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1EEB33" w14:textId="64B50A82" w:rsidR="001C142A" w:rsidRPr="001C142A" w:rsidRDefault="001C142A" w:rsidP="001C142A">
      <w:pPr>
        <w:rPr>
          <w:b/>
          <w:bCs/>
          <w:sz w:val="24"/>
          <w:szCs w:val="24"/>
          <w:u w:val="single"/>
        </w:rPr>
      </w:pPr>
      <w:r w:rsidRPr="001C142A">
        <w:rPr>
          <w:b/>
          <w:bCs/>
          <w:sz w:val="24"/>
          <w:szCs w:val="24"/>
          <w:u w:val="single"/>
        </w:rPr>
        <w:t>FOI Request - ASD Assessment / Diagnoses 70507</w:t>
      </w:r>
    </w:p>
    <w:p w14:paraId="35433C25" w14:textId="77777777" w:rsidR="001C142A" w:rsidRDefault="001C142A" w:rsidP="001C142A"/>
    <w:p w14:paraId="3B89A218" w14:textId="3DA5E30A" w:rsidR="001C142A" w:rsidRDefault="001C142A" w:rsidP="001C142A">
      <w:pPr>
        <w:rPr>
          <w:b/>
          <w:bCs/>
          <w:sz w:val="24"/>
          <w:szCs w:val="24"/>
          <w:u w:val="single"/>
        </w:rPr>
      </w:pPr>
      <w:r w:rsidRPr="001C142A">
        <w:rPr>
          <w:b/>
          <w:bCs/>
          <w:sz w:val="24"/>
          <w:szCs w:val="24"/>
          <w:u w:val="single"/>
        </w:rPr>
        <w:t xml:space="preserve">B. What is the annual spend for this service for 2022-23, and for the last 5 years? </w:t>
      </w:r>
    </w:p>
    <w:tbl>
      <w:tblPr>
        <w:tblStyle w:val="TableGrid"/>
        <w:tblpPr w:leftFromText="180" w:rightFromText="180" w:vertAnchor="text" w:horzAnchor="margin" w:tblpY="155"/>
        <w:tblW w:w="9016" w:type="dxa"/>
        <w:tblLook w:val="04A0" w:firstRow="1" w:lastRow="0" w:firstColumn="1" w:lastColumn="0" w:noHBand="0" w:noVBand="1"/>
      </w:tblPr>
      <w:tblGrid>
        <w:gridCol w:w="3004"/>
        <w:gridCol w:w="3141"/>
        <w:gridCol w:w="2871"/>
      </w:tblGrid>
      <w:tr w:rsidR="00724F61" w14:paraId="25C69EF3" w14:textId="1E1FCA66" w:rsidTr="00724F61">
        <w:tc>
          <w:tcPr>
            <w:tcW w:w="3004" w:type="dxa"/>
            <w:shd w:val="clear" w:color="auto" w:fill="8DB3E2" w:themeFill="text2" w:themeFillTint="66"/>
          </w:tcPr>
          <w:p w14:paraId="18741D91" w14:textId="77777777" w:rsidR="00724F61" w:rsidRPr="00723A30" w:rsidRDefault="00724F61" w:rsidP="00724F61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u w:val="single"/>
              </w:rPr>
            </w:pPr>
            <w:r w:rsidRPr="00723A30">
              <w:rPr>
                <w:rFonts w:ascii="Arial" w:hAnsi="Arial" w:cs="Arial"/>
                <w:b/>
                <w:bCs/>
                <w:color w:val="000000" w:themeColor="text1"/>
                <w:u w:val="single"/>
              </w:rPr>
              <w:t xml:space="preserve">Financial Year </w:t>
            </w:r>
          </w:p>
        </w:tc>
        <w:tc>
          <w:tcPr>
            <w:tcW w:w="3141" w:type="dxa"/>
            <w:shd w:val="clear" w:color="auto" w:fill="8DB3E2" w:themeFill="text2" w:themeFillTint="66"/>
          </w:tcPr>
          <w:p w14:paraId="399F0D1B" w14:textId="0A090860" w:rsidR="00724F61" w:rsidRPr="00723A30" w:rsidRDefault="00724F61" w:rsidP="00724F61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u w:val="single"/>
              </w:rPr>
            </w:pPr>
            <w:r w:rsidRPr="00723A30">
              <w:rPr>
                <w:rFonts w:ascii="Arial" w:hAnsi="Arial" w:cs="Arial"/>
                <w:b/>
                <w:bCs/>
                <w:color w:val="000000" w:themeColor="text1"/>
                <w:u w:val="single"/>
              </w:rPr>
              <w:t>Total Spend</w:t>
            </w:r>
            <w:r>
              <w:rPr>
                <w:rFonts w:ascii="Arial" w:hAnsi="Arial" w:cs="Arial"/>
                <w:b/>
                <w:bCs/>
                <w:color w:val="000000" w:themeColor="text1"/>
                <w:u w:val="single"/>
              </w:rPr>
              <w:t xml:space="preserve"> – Lincolnshire Partnership NHS Foundation Trust </w:t>
            </w:r>
            <w:r w:rsidR="00A26AE3">
              <w:rPr>
                <w:rFonts w:ascii="Arial" w:hAnsi="Arial" w:cs="Arial"/>
                <w:b/>
                <w:bCs/>
                <w:color w:val="000000" w:themeColor="text1"/>
                <w:u w:val="single"/>
              </w:rPr>
              <w:t>(adults)</w:t>
            </w:r>
          </w:p>
        </w:tc>
        <w:tc>
          <w:tcPr>
            <w:tcW w:w="2871" w:type="dxa"/>
            <w:shd w:val="clear" w:color="auto" w:fill="8DB3E2" w:themeFill="text2" w:themeFillTint="66"/>
          </w:tcPr>
          <w:p w14:paraId="0A2FCB1A" w14:textId="715B8283" w:rsidR="00724F61" w:rsidRPr="00723A30" w:rsidRDefault="00724F61" w:rsidP="00724F61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u w:val="single"/>
              </w:rPr>
            </w:pPr>
            <w:r w:rsidRPr="00723A30">
              <w:rPr>
                <w:rFonts w:ascii="Arial" w:hAnsi="Arial" w:cs="Arial"/>
                <w:b/>
                <w:bCs/>
                <w:color w:val="000000" w:themeColor="text1"/>
                <w:u w:val="single"/>
              </w:rPr>
              <w:t>Total Spend</w:t>
            </w:r>
            <w:r>
              <w:rPr>
                <w:rFonts w:ascii="Arial" w:hAnsi="Arial" w:cs="Arial"/>
                <w:b/>
                <w:bCs/>
                <w:color w:val="000000" w:themeColor="text1"/>
                <w:u w:val="single"/>
              </w:rPr>
              <w:t xml:space="preserve"> – Other providers (adults)</w:t>
            </w:r>
          </w:p>
        </w:tc>
      </w:tr>
      <w:tr w:rsidR="00724F61" w14:paraId="570345A7" w14:textId="58856FBC" w:rsidTr="00724F61">
        <w:tc>
          <w:tcPr>
            <w:tcW w:w="3004" w:type="dxa"/>
          </w:tcPr>
          <w:p w14:paraId="4FCC9775" w14:textId="77777777" w:rsidR="00724F61" w:rsidRPr="00723A30" w:rsidRDefault="00724F61" w:rsidP="00724F61">
            <w:pPr>
              <w:jc w:val="center"/>
              <w:rPr>
                <w:rFonts w:ascii="Arial" w:hAnsi="Arial" w:cs="Arial"/>
                <w:color w:val="000000" w:themeColor="text1"/>
              </w:rPr>
            </w:pPr>
            <w:r w:rsidRPr="00723A30">
              <w:rPr>
                <w:rFonts w:ascii="Arial" w:hAnsi="Arial" w:cs="Arial"/>
                <w:color w:val="000000" w:themeColor="text1"/>
              </w:rPr>
              <w:t>2018/19</w:t>
            </w:r>
          </w:p>
        </w:tc>
        <w:tc>
          <w:tcPr>
            <w:tcW w:w="3141" w:type="dxa"/>
          </w:tcPr>
          <w:p w14:paraId="76DB52C5" w14:textId="3AF98A3F" w:rsidR="00724F61" w:rsidRPr="00723A30" w:rsidRDefault="00441433" w:rsidP="004251E5">
            <w:pPr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 xml:space="preserve">The CCG’s adult services contract was based on a block value aligned to the whole of the integrated learning disabilities and autism </w:t>
            </w:r>
            <w:r w:rsidR="004251E5">
              <w:rPr>
                <w:rFonts w:ascii="Arial" w:hAnsi="Arial" w:cs="Arial"/>
                <w:color w:val="000000" w:themeColor="text1"/>
              </w:rPr>
              <w:t xml:space="preserve">service. Therefore, a discrete value for autism assessments only cannot be reported </w:t>
            </w:r>
          </w:p>
        </w:tc>
        <w:tc>
          <w:tcPr>
            <w:tcW w:w="2871" w:type="dxa"/>
          </w:tcPr>
          <w:p w14:paraId="78B1EC5E" w14:textId="5EAACFA7" w:rsidR="00724F61" w:rsidRDefault="00724F61" w:rsidP="00724F61">
            <w:pPr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£0</w:t>
            </w:r>
          </w:p>
        </w:tc>
      </w:tr>
      <w:tr w:rsidR="004251E5" w14:paraId="5DB06713" w14:textId="025E70FA" w:rsidTr="00724F61">
        <w:tc>
          <w:tcPr>
            <w:tcW w:w="3004" w:type="dxa"/>
          </w:tcPr>
          <w:p w14:paraId="3393FBB3" w14:textId="77777777" w:rsidR="004251E5" w:rsidRPr="00723A30" w:rsidRDefault="004251E5" w:rsidP="004251E5">
            <w:pPr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2019/20</w:t>
            </w:r>
          </w:p>
        </w:tc>
        <w:tc>
          <w:tcPr>
            <w:tcW w:w="3141" w:type="dxa"/>
          </w:tcPr>
          <w:p w14:paraId="4F2BC84F" w14:textId="73CADEF0" w:rsidR="004251E5" w:rsidRPr="00723A30" w:rsidRDefault="004251E5" w:rsidP="004251E5">
            <w:pPr>
              <w:rPr>
                <w:rFonts w:ascii="Arial" w:hAnsi="Arial" w:cs="Arial"/>
                <w:color w:val="000000" w:themeColor="text1"/>
              </w:rPr>
            </w:pPr>
            <w:r w:rsidRPr="00770956">
              <w:rPr>
                <w:rFonts w:ascii="Arial" w:hAnsi="Arial" w:cs="Arial"/>
                <w:color w:val="000000" w:themeColor="text1"/>
              </w:rPr>
              <w:t xml:space="preserve">The CCG’s adult services contract was based on a block value aligned to the whole of the integrated learning disabilities and autism service. Therefore, a discrete value for autism assessments only cannot be reported </w:t>
            </w:r>
          </w:p>
        </w:tc>
        <w:tc>
          <w:tcPr>
            <w:tcW w:w="2871" w:type="dxa"/>
          </w:tcPr>
          <w:p w14:paraId="23CF2AF0" w14:textId="59ED2171" w:rsidR="004251E5" w:rsidRPr="0056459E" w:rsidRDefault="004251E5" w:rsidP="004251E5">
            <w:pPr>
              <w:jc w:val="center"/>
              <w:rPr>
                <w:rFonts w:ascii="Arial" w:hAnsi="Arial" w:cs="Arial"/>
                <w:color w:val="000000" w:themeColor="text1"/>
              </w:rPr>
            </w:pPr>
            <w:r w:rsidRPr="0056459E">
              <w:rPr>
                <w:rFonts w:ascii="Arial" w:hAnsi="Arial" w:cs="Arial"/>
                <w:color w:val="000000" w:themeColor="text1"/>
              </w:rPr>
              <w:t>£0</w:t>
            </w:r>
          </w:p>
        </w:tc>
      </w:tr>
      <w:tr w:rsidR="004251E5" w14:paraId="615D8DA1" w14:textId="0417696E" w:rsidTr="00724F61">
        <w:tc>
          <w:tcPr>
            <w:tcW w:w="3004" w:type="dxa"/>
          </w:tcPr>
          <w:p w14:paraId="536F1EB7" w14:textId="77777777" w:rsidR="004251E5" w:rsidRPr="00723A30" w:rsidRDefault="004251E5" w:rsidP="004251E5">
            <w:pPr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2020/21</w:t>
            </w:r>
          </w:p>
        </w:tc>
        <w:tc>
          <w:tcPr>
            <w:tcW w:w="3141" w:type="dxa"/>
          </w:tcPr>
          <w:p w14:paraId="68FA3203" w14:textId="48D7A1BC" w:rsidR="004251E5" w:rsidRPr="005F3910" w:rsidRDefault="004251E5" w:rsidP="004251E5">
            <w:pPr>
              <w:rPr>
                <w:color w:val="000000"/>
              </w:rPr>
            </w:pPr>
            <w:r w:rsidRPr="00770956">
              <w:rPr>
                <w:rFonts w:ascii="Arial" w:hAnsi="Arial" w:cs="Arial"/>
                <w:color w:val="000000" w:themeColor="text1"/>
              </w:rPr>
              <w:t xml:space="preserve">The CCG’s adult services contract was based on a block value aligned to the whole of the integrated learning disabilities and autism service. Therefore, a discrete value for autism assessments only cannot be reported </w:t>
            </w:r>
          </w:p>
        </w:tc>
        <w:tc>
          <w:tcPr>
            <w:tcW w:w="2871" w:type="dxa"/>
          </w:tcPr>
          <w:p w14:paraId="477A5861" w14:textId="7928DBD7" w:rsidR="004251E5" w:rsidRPr="0056459E" w:rsidRDefault="004251E5" w:rsidP="004251E5">
            <w:pPr>
              <w:jc w:val="center"/>
              <w:rPr>
                <w:rFonts w:ascii="Arial" w:hAnsi="Arial" w:cs="Arial"/>
                <w:color w:val="000000" w:themeColor="text1"/>
              </w:rPr>
            </w:pPr>
            <w:r w:rsidRPr="0056459E">
              <w:rPr>
                <w:rFonts w:ascii="Arial" w:hAnsi="Arial" w:cs="Arial"/>
                <w:color w:val="000000" w:themeColor="text1"/>
              </w:rPr>
              <w:t>£0</w:t>
            </w:r>
          </w:p>
        </w:tc>
      </w:tr>
      <w:tr w:rsidR="004251E5" w14:paraId="57676BB0" w14:textId="55316034" w:rsidTr="00724F61">
        <w:tc>
          <w:tcPr>
            <w:tcW w:w="3004" w:type="dxa"/>
          </w:tcPr>
          <w:p w14:paraId="5D0F52F2" w14:textId="0A98A782" w:rsidR="004251E5" w:rsidRPr="00723A30" w:rsidRDefault="004251E5" w:rsidP="004251E5">
            <w:pPr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2021/22</w:t>
            </w:r>
          </w:p>
        </w:tc>
        <w:tc>
          <w:tcPr>
            <w:tcW w:w="3141" w:type="dxa"/>
          </w:tcPr>
          <w:p w14:paraId="2FEDF89D" w14:textId="13648F94" w:rsidR="004251E5" w:rsidRPr="004B5ADA" w:rsidRDefault="004251E5" w:rsidP="004251E5">
            <w:pPr>
              <w:rPr>
                <w:color w:val="000000"/>
              </w:rPr>
            </w:pPr>
            <w:r w:rsidRPr="00770956">
              <w:rPr>
                <w:rFonts w:ascii="Arial" w:hAnsi="Arial" w:cs="Arial"/>
                <w:color w:val="000000" w:themeColor="text1"/>
              </w:rPr>
              <w:t xml:space="preserve">The CCG’s adult services contract was based on a block value aligned to the whole of the integrated learning disabilities and autism service. Therefore, a discrete value for autism assessments only cannot be reported </w:t>
            </w:r>
          </w:p>
        </w:tc>
        <w:tc>
          <w:tcPr>
            <w:tcW w:w="2871" w:type="dxa"/>
          </w:tcPr>
          <w:p w14:paraId="1B4EB662" w14:textId="2F86C79C" w:rsidR="004251E5" w:rsidRDefault="004251E5" w:rsidP="004251E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£3,600</w:t>
            </w:r>
          </w:p>
        </w:tc>
      </w:tr>
      <w:tr w:rsidR="004251E5" w14:paraId="3DCA744A" w14:textId="0C78FD23" w:rsidTr="00724F61">
        <w:tc>
          <w:tcPr>
            <w:tcW w:w="3004" w:type="dxa"/>
          </w:tcPr>
          <w:p w14:paraId="359B11CF" w14:textId="77777777" w:rsidR="004251E5" w:rsidRDefault="004251E5" w:rsidP="004251E5">
            <w:pPr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2022/23</w:t>
            </w:r>
          </w:p>
        </w:tc>
        <w:tc>
          <w:tcPr>
            <w:tcW w:w="3141" w:type="dxa"/>
          </w:tcPr>
          <w:p w14:paraId="190707FF" w14:textId="11E66A94" w:rsidR="004251E5" w:rsidRPr="004E29EA" w:rsidRDefault="004251E5" w:rsidP="004251E5">
            <w:pPr>
              <w:rPr>
                <w:color w:val="000000"/>
              </w:rPr>
            </w:pPr>
            <w:r w:rsidRPr="00770956">
              <w:rPr>
                <w:rFonts w:ascii="Arial" w:hAnsi="Arial" w:cs="Arial"/>
                <w:color w:val="000000" w:themeColor="text1"/>
              </w:rPr>
              <w:t xml:space="preserve">The CCG’s </w:t>
            </w:r>
            <w:r>
              <w:rPr>
                <w:rFonts w:ascii="Arial" w:hAnsi="Arial" w:cs="Arial"/>
                <w:color w:val="000000" w:themeColor="text1"/>
              </w:rPr>
              <w:t xml:space="preserve">/ ICB’s </w:t>
            </w:r>
            <w:r w:rsidRPr="00770956">
              <w:rPr>
                <w:rFonts w:ascii="Arial" w:hAnsi="Arial" w:cs="Arial"/>
                <w:color w:val="000000" w:themeColor="text1"/>
              </w:rPr>
              <w:t xml:space="preserve">adult services contract was based on a block value aligned to the whole of the integrated learning disabilities and autism service. Therefore, a discrete value for autism assessments only cannot be reported </w:t>
            </w:r>
          </w:p>
        </w:tc>
        <w:tc>
          <w:tcPr>
            <w:tcW w:w="2871" w:type="dxa"/>
          </w:tcPr>
          <w:p w14:paraId="097B36F8" w14:textId="60A472ED" w:rsidR="004251E5" w:rsidRDefault="004251E5" w:rsidP="004251E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£31,324.00 (Does not include Right to Choose)</w:t>
            </w:r>
          </w:p>
        </w:tc>
      </w:tr>
    </w:tbl>
    <w:p w14:paraId="752C3F3D" w14:textId="3D82FC93" w:rsidR="001C142A" w:rsidRDefault="001C142A" w:rsidP="001C142A">
      <w:pPr>
        <w:rPr>
          <w:b/>
          <w:bCs/>
          <w:sz w:val="24"/>
          <w:szCs w:val="24"/>
          <w:u w:val="single"/>
        </w:rPr>
      </w:pPr>
    </w:p>
    <w:p w14:paraId="65205F27" w14:textId="25EF4D83" w:rsidR="001C142A" w:rsidRDefault="001C142A" w:rsidP="001C142A">
      <w:pPr>
        <w:rPr>
          <w:b/>
          <w:bCs/>
          <w:sz w:val="24"/>
          <w:szCs w:val="24"/>
          <w:u w:val="single"/>
        </w:rPr>
      </w:pPr>
    </w:p>
    <w:p w14:paraId="048D532F" w14:textId="2031F5C7" w:rsidR="001C142A" w:rsidRPr="001C142A" w:rsidRDefault="001C142A" w:rsidP="001C142A">
      <w:pPr>
        <w:rPr>
          <w:b/>
          <w:bCs/>
          <w:sz w:val="24"/>
          <w:szCs w:val="24"/>
          <w:u w:val="single"/>
        </w:rPr>
      </w:pPr>
      <w:r w:rsidRPr="001C142A">
        <w:rPr>
          <w:b/>
          <w:bCs/>
          <w:sz w:val="24"/>
          <w:szCs w:val="24"/>
          <w:u w:val="single"/>
        </w:rPr>
        <w:lastRenderedPageBreak/>
        <w:t>G. The number of ASD assessments undertaken by each Right to Choose provider including breakdown of adults and children &amp; young people numbers?</w:t>
      </w:r>
    </w:p>
    <w:p w14:paraId="3CBCE6E6" w14:textId="77777777" w:rsidR="001C142A" w:rsidRDefault="001C142A" w:rsidP="001C142A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652"/>
        <w:gridCol w:w="3969"/>
      </w:tblGrid>
      <w:tr w:rsidR="004E29EA" w14:paraId="4044DFE1" w14:textId="77777777" w:rsidTr="0083760B">
        <w:tc>
          <w:tcPr>
            <w:tcW w:w="3652" w:type="dxa"/>
            <w:shd w:val="clear" w:color="auto" w:fill="8DB3E2" w:themeFill="text2" w:themeFillTint="66"/>
          </w:tcPr>
          <w:p w14:paraId="7F0B417E" w14:textId="77777777" w:rsidR="004E29EA" w:rsidRPr="008D73D0" w:rsidRDefault="004E29EA" w:rsidP="0083760B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u w:val="single"/>
              </w:rPr>
            </w:pPr>
            <w:r w:rsidRPr="008D73D0">
              <w:rPr>
                <w:rFonts w:ascii="Arial" w:hAnsi="Arial" w:cs="Arial"/>
                <w:b/>
                <w:bCs/>
                <w:color w:val="000000" w:themeColor="text1"/>
                <w:u w:val="single"/>
              </w:rPr>
              <w:t xml:space="preserve">Provider </w:t>
            </w:r>
          </w:p>
        </w:tc>
        <w:tc>
          <w:tcPr>
            <w:tcW w:w="3969" w:type="dxa"/>
            <w:shd w:val="clear" w:color="auto" w:fill="8DB3E2" w:themeFill="text2" w:themeFillTint="66"/>
          </w:tcPr>
          <w:p w14:paraId="6DDC8771" w14:textId="58660AF9" w:rsidR="004E29EA" w:rsidRPr="008D73D0" w:rsidRDefault="004E29EA" w:rsidP="0083760B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u w:val="single"/>
              </w:rPr>
            </w:pPr>
            <w:r w:rsidRPr="008D73D0">
              <w:rPr>
                <w:rFonts w:ascii="Arial" w:hAnsi="Arial" w:cs="Arial"/>
                <w:b/>
                <w:bCs/>
                <w:color w:val="000000" w:themeColor="text1"/>
                <w:u w:val="single"/>
              </w:rPr>
              <w:t xml:space="preserve">Number of Assessments </w:t>
            </w:r>
            <w:r>
              <w:rPr>
                <w:rFonts w:ascii="Arial" w:hAnsi="Arial" w:cs="Arial"/>
                <w:b/>
                <w:bCs/>
                <w:color w:val="000000" w:themeColor="text1"/>
                <w:u w:val="single"/>
              </w:rPr>
              <w:t>Since 2020</w:t>
            </w:r>
            <w:r w:rsidR="00724F61">
              <w:rPr>
                <w:rFonts w:ascii="Arial" w:hAnsi="Arial" w:cs="Arial"/>
                <w:b/>
                <w:bCs/>
                <w:color w:val="000000" w:themeColor="text1"/>
                <w:u w:val="single"/>
              </w:rPr>
              <w:t xml:space="preserve"> (adults)</w:t>
            </w:r>
          </w:p>
        </w:tc>
      </w:tr>
      <w:tr w:rsidR="004E29EA" w14:paraId="2FF40963" w14:textId="77777777" w:rsidTr="0083760B">
        <w:tc>
          <w:tcPr>
            <w:tcW w:w="3652" w:type="dxa"/>
          </w:tcPr>
          <w:p w14:paraId="2D4D8EE2" w14:textId="77777777" w:rsidR="004E29EA" w:rsidRDefault="004E29EA" w:rsidP="0083760B">
            <w:pPr>
              <w:jc w:val="center"/>
            </w:pPr>
            <w:r>
              <w:t>Evolve Psychiatry</w:t>
            </w:r>
          </w:p>
        </w:tc>
        <w:tc>
          <w:tcPr>
            <w:tcW w:w="3969" w:type="dxa"/>
          </w:tcPr>
          <w:p w14:paraId="136F4D45" w14:textId="77777777" w:rsidR="004E29EA" w:rsidRDefault="004E29EA" w:rsidP="0083760B">
            <w:pPr>
              <w:jc w:val="center"/>
            </w:pPr>
            <w:r>
              <w:t>1</w:t>
            </w:r>
          </w:p>
        </w:tc>
      </w:tr>
      <w:tr w:rsidR="004E29EA" w14:paraId="59875521" w14:textId="77777777" w:rsidTr="0083760B">
        <w:tc>
          <w:tcPr>
            <w:tcW w:w="3652" w:type="dxa"/>
          </w:tcPr>
          <w:p w14:paraId="4018F315" w14:textId="77777777" w:rsidR="004E29EA" w:rsidRDefault="004E29EA" w:rsidP="0083760B">
            <w:pPr>
              <w:jc w:val="center"/>
            </w:pPr>
            <w:r>
              <w:t>Psychiatry UK</w:t>
            </w:r>
          </w:p>
        </w:tc>
        <w:tc>
          <w:tcPr>
            <w:tcW w:w="3969" w:type="dxa"/>
          </w:tcPr>
          <w:p w14:paraId="1832377C" w14:textId="7D530CCF" w:rsidR="004E29EA" w:rsidRDefault="004E29EA" w:rsidP="0083760B">
            <w:pPr>
              <w:jc w:val="center"/>
            </w:pPr>
            <w:r>
              <w:t>8</w:t>
            </w:r>
          </w:p>
        </w:tc>
      </w:tr>
    </w:tbl>
    <w:p w14:paraId="12CB4A39" w14:textId="77777777" w:rsidR="003D1BDD" w:rsidRDefault="003D1BDD"/>
    <w:sectPr w:rsidR="003D1BD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ED97C9" w14:textId="77777777" w:rsidR="00F06356" w:rsidRDefault="00F06356" w:rsidP="00F06356">
      <w:r>
        <w:separator/>
      </w:r>
    </w:p>
  </w:endnote>
  <w:endnote w:type="continuationSeparator" w:id="0">
    <w:p w14:paraId="1E35596B" w14:textId="77777777" w:rsidR="00F06356" w:rsidRDefault="00F06356" w:rsidP="00F063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73D128" w14:textId="77777777" w:rsidR="00F06356" w:rsidRDefault="00F06356" w:rsidP="00F06356">
      <w:r>
        <w:separator/>
      </w:r>
    </w:p>
  </w:footnote>
  <w:footnote w:type="continuationSeparator" w:id="0">
    <w:p w14:paraId="763FAC63" w14:textId="77777777" w:rsidR="00F06356" w:rsidRDefault="00F06356" w:rsidP="00F0635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removePersonalInformation/>
  <w:removeDateAndTime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C142A"/>
    <w:rsid w:val="001C142A"/>
    <w:rsid w:val="001D72E5"/>
    <w:rsid w:val="001E041B"/>
    <w:rsid w:val="003C767B"/>
    <w:rsid w:val="003D1BDD"/>
    <w:rsid w:val="003F77C2"/>
    <w:rsid w:val="004251E5"/>
    <w:rsid w:val="00441433"/>
    <w:rsid w:val="0047754C"/>
    <w:rsid w:val="004E29EA"/>
    <w:rsid w:val="00724F61"/>
    <w:rsid w:val="00A26AE3"/>
    <w:rsid w:val="00F06356"/>
    <w:rsid w:val="00FA18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5F97FDA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C142A"/>
    <w:pPr>
      <w:spacing w:after="0" w:line="240" w:lineRule="auto"/>
    </w:pPr>
    <w:rPr>
      <w:rFonts w:ascii="Calibri" w:hAnsi="Calibri" w:cs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4E29E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F06356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06356"/>
    <w:rPr>
      <w:rFonts w:ascii="Calibri" w:hAnsi="Calibri" w:cs="Calibri"/>
    </w:rPr>
  </w:style>
  <w:style w:type="paragraph" w:styleId="Footer">
    <w:name w:val="footer"/>
    <w:basedOn w:val="Normal"/>
    <w:link w:val="FooterChar"/>
    <w:uiPriority w:val="99"/>
    <w:unhideWhenUsed/>
    <w:rsid w:val="00F06356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06356"/>
    <w:rPr>
      <w:rFonts w:ascii="Calibri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2823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1.xml"/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customXml" Target="../customXml/item3.xml"/><Relationship Id="rId4" Type="http://schemas.openxmlformats.org/officeDocument/2006/relationships/footnotes" Target="footnotes.xml"/><Relationship Id="rId9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1BB97F997AF7F4EB56A0DBD1947EA1C" ma:contentTypeVersion="35" ma:contentTypeDescription="Create a new document." ma:contentTypeScope="" ma:versionID="7be4ab6a14b9099dc72a9dcf9d46f6e2">
  <xsd:schema xmlns:xsd="http://www.w3.org/2001/XMLSchema" xmlns:xs="http://www.w3.org/2001/XMLSchema" xmlns:p="http://schemas.microsoft.com/office/2006/metadata/properties" xmlns:ns1="http://schemas.microsoft.com/sharepoint/v3" xmlns:ns2="af868fb1-1c79-4bf8-baca-b1d08a084315" xmlns:ns3="B4C844B7-D2F3-4C83-9BDD-5A7438F1E0FA" xmlns:ns4="b4c844b7-d2f3-4c83-9bdd-5a7438f1e0fa" targetNamespace="http://schemas.microsoft.com/office/2006/metadata/properties" ma:root="true" ma:fieldsID="f04b7d0091c85133d9c2cc4b71295895" ns1:_="" ns2:_="" ns3:_="" ns4:_="">
    <xsd:import namespace="http://schemas.microsoft.com/sharepoint/v3"/>
    <xsd:import namespace="af868fb1-1c79-4bf8-baca-b1d08a084315"/>
    <xsd:import namespace="B4C844B7-D2F3-4C83-9BDD-5A7438F1E0FA"/>
    <xsd:import namespace="b4c844b7-d2f3-4c83-9bdd-5a7438f1e0fa"/>
    <xsd:element name="properties">
      <xsd:complexType>
        <xsd:sequence>
          <xsd:element name="documentManagement">
            <xsd:complexType>
              <xsd:all>
                <xsd:element ref="ns2:TaxKeywordTaxHTField" minOccurs="0"/>
                <xsd:element ref="ns2:TaxCatchAll" minOccurs="0"/>
                <xsd:element ref="ns3:Project_x0020_Stage" minOccurs="0"/>
                <xsd:element ref="ns2:TaxCatchAllLabel" minOccurs="0"/>
                <xsd:element ref="ns4:o84dc1eab2844af88b9f981c0a88e99a" minOccurs="0"/>
                <xsd:element ref="ns4:MediaServiceMetadata" minOccurs="0"/>
                <xsd:element ref="ns4:MediaServiceFastMetadata" minOccurs="0"/>
                <xsd:element ref="ns4:MediaServiceAutoKeyPoints" minOccurs="0"/>
                <xsd:element ref="ns4:MediaServiceKeyPoints" minOccurs="0"/>
                <xsd:element ref="ns4:MediaServiceDateTaken" minOccurs="0"/>
                <xsd:element ref="ns4:MediaLengthInSeconds" minOccurs="0"/>
                <xsd:element ref="ns4:MediaServiceAutoTags" minOccurs="0"/>
                <xsd:element ref="ns4:MediaServiceOCR" minOccurs="0"/>
                <xsd:element ref="ns4:MediaServiceGenerationTime" minOccurs="0"/>
                <xsd:element ref="ns4:MediaServiceEventHashCode" minOccurs="0"/>
                <xsd:element ref="ns1:_ip_UnifiedCompliancePolicyProperties" minOccurs="0"/>
                <xsd:element ref="ns1:_ip_UnifiedCompliancePolicyUIAction" minOccurs="0"/>
                <xsd:element ref="ns4:MediaServiceLocation" minOccurs="0"/>
                <xsd:element ref="ns4:lcf76f155ced4ddcb4097134ff3c332f" minOccurs="0"/>
                <xsd:element ref="ns4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5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6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f868fb1-1c79-4bf8-baca-b1d08a084315" elementFormDefault="qualified">
    <xsd:import namespace="http://schemas.microsoft.com/office/2006/documentManagement/types"/>
    <xsd:import namespace="http://schemas.microsoft.com/office/infopath/2007/PartnerControls"/>
    <xsd:element name="TaxKeywordTaxHTField" ma:index="3" nillable="true" ma:taxonomy="true" ma:internalName="TaxKeywordTaxHTField" ma:taxonomyFieldName="TaxKeyword" ma:displayName="Enterprise Keywords" ma:fieldId="{23f27201-bee3-471e-b2e7-b64fd8b7ca38}" ma:taxonomyMulti="true" ma:sspId="2c8d5fda-b97d-42c6-97e2-f76465e161c0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  <xsd:element name="TaxCatchAll" ma:index="4" nillable="true" ma:displayName="Taxonomy Catch All Column" ma:hidden="true" ma:list="{2c752492-864f-4a05-9286-95ce63db5c3b}" ma:internalName="TaxCatchAll" ma:showField="CatchAllData" ma:web="af868fb1-1c79-4bf8-baca-b1d08a08431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7" nillable="true" ma:displayName="Taxonomy Catch All Column1" ma:hidden="true" ma:list="{2c752492-864f-4a05-9286-95ce63db5c3b}" ma:internalName="TaxCatchAllLabel" ma:readOnly="true" ma:showField="CatchAllDataLabel" ma:web="af868fb1-1c79-4bf8-baca-b1d08a08431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4C844B7-D2F3-4C83-9BDD-5A7438F1E0FA" elementFormDefault="qualified">
    <xsd:import namespace="http://schemas.microsoft.com/office/2006/documentManagement/types"/>
    <xsd:import namespace="http://schemas.microsoft.com/office/infopath/2007/PartnerControls"/>
    <xsd:element name="Project_x0020_Stage" ma:index="5" nillable="true" ma:displayName="Project Stage" ma:format="Dropdown" ma:internalName="Project_x0020_Stage">
      <xsd:simpleType>
        <xsd:restriction base="dms:Choice">
          <xsd:enumeration value="Project management"/>
          <xsd:enumeration value="Opportunity assessment"/>
          <xsd:enumeration value="Project preparation"/>
          <xsd:enumeration value="Business requirements"/>
          <xsd:enumeration value="Alternatives assessment"/>
          <xsd:enumeration value="Analysis"/>
          <xsd:enumeration value="Design"/>
          <xsd:enumeration value="Build and test"/>
          <xsd:enumeration value="Final preparation"/>
          <xsd:enumeration value="Go live and support"/>
          <xsd:enumeration value="Closure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4c844b7-d2f3-4c83-9bdd-5a7438f1e0fa" elementFormDefault="qualified">
    <xsd:import namespace="http://schemas.microsoft.com/office/2006/documentManagement/types"/>
    <xsd:import namespace="http://schemas.microsoft.com/office/infopath/2007/PartnerControls"/>
    <xsd:element name="o84dc1eab2844af88b9f981c0a88e99a" ma:index="8" nillable="true" ma:taxonomy="true" ma:internalName="o84dc1eab2844af88b9f981c0a88e99a" ma:taxonomyFieldName="Clients" ma:displayName="Clients" ma:readOnly="false" ma:default="" ma:fieldId="{884dc1ea-b284-4af8-8b9f-981c0a88e99a}" ma:taxonomyMulti="true" ma:sspId="2c8d5fda-b97d-42c6-97e2-f76465e161c0" ma:termSetId="2a3e4493-28cb-4e7f-8a5c-b7f645110608" ma:anchorId="a83c4a81-814d-4d3d-974b-2c8c3ec35a5f" ma:open="false" ma:isKeyword="false">
      <xsd:complexType>
        <xsd:sequence>
          <xsd:element ref="pc:Terms" minOccurs="0" maxOccurs="1"/>
        </xsd:sequence>
      </xsd:complexType>
    </xsd:element>
    <xsd:element name="MediaServiceMetadata" ma:index="15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6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Tags" ma:index="21" nillable="true" ma:displayName="Tags" ma:internalName="MediaServiceAutoTags" ma:readOnly="true">
      <xsd:simpleType>
        <xsd:restriction base="dms:Text"/>
      </xsd:simple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7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9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30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1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roject_x0020_Stage xmlns="B4C844B7-D2F3-4C83-9BDD-5A7438F1E0FA" xsi:nil="true"/>
    <_ip_UnifiedCompliancePolicyUIAction xmlns="http://schemas.microsoft.com/sharepoint/v3" xsi:nil="true"/>
    <TaxKeywordTaxHTField xmlns="af868fb1-1c79-4bf8-baca-b1d08a084315">
      <Terms xmlns="http://schemas.microsoft.com/office/infopath/2007/PartnerControls"/>
    </TaxKeywordTaxHTField>
    <lcf76f155ced4ddcb4097134ff3c332f xmlns="b4c844b7-d2f3-4c83-9bdd-5a7438f1e0fa">
      <Terms xmlns="http://schemas.microsoft.com/office/infopath/2007/PartnerControls"/>
    </lcf76f155ced4ddcb4097134ff3c332f>
    <_ip_UnifiedCompliancePolicyProperties xmlns="http://schemas.microsoft.com/sharepoint/v3" xsi:nil="true"/>
    <TaxCatchAll xmlns="af868fb1-1c79-4bf8-baca-b1d08a084315" xsi:nil="true"/>
    <o84dc1eab2844af88b9f981c0a88e99a xmlns="b4c844b7-d2f3-4c83-9bdd-5a7438f1e0fa">
      <Terms xmlns="http://schemas.microsoft.com/office/infopath/2007/PartnerControls"/>
    </o84dc1eab2844af88b9f981c0a88e99a>
  </documentManagement>
</p:properties>
</file>

<file path=customXml/itemProps1.xml><?xml version="1.0" encoding="utf-8"?>
<ds:datastoreItem xmlns:ds="http://schemas.openxmlformats.org/officeDocument/2006/customXml" ds:itemID="{48BA7CE6-212E-405A-8081-EBD17FBD5B77}"/>
</file>

<file path=customXml/itemProps2.xml><?xml version="1.0" encoding="utf-8"?>
<ds:datastoreItem xmlns:ds="http://schemas.openxmlformats.org/officeDocument/2006/customXml" ds:itemID="{60F2F40D-ACFA-4B2C-A299-24AB6AD79422}"/>
</file>

<file path=customXml/itemProps3.xml><?xml version="1.0" encoding="utf-8"?>
<ds:datastoreItem xmlns:ds="http://schemas.openxmlformats.org/officeDocument/2006/customXml" ds:itemID="{DC7FC34F-A40F-4140-A2A3-58E204711F8B}"/>
</file>

<file path=docMetadata/LabelInfo.xml><?xml version="1.0" encoding="utf-8"?>
<clbl:labelList xmlns:clbl="http://schemas.microsoft.com/office/2020/mipLabelMetadata">
  <clbl:label id="{37c354b2-85b0-47f5-b222-07b48d774ee3}" enabled="0" method="" siteId="{37c354b2-85b0-47f5-b222-07b48d774ee3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254</Words>
  <Characters>1448</Characters>
  <Application>Microsoft Office Word</Application>
  <DocSecurity>0</DocSecurity>
  <Lines>12</Lines>
  <Paragraphs>3</Paragraphs>
  <ScaleCrop>false</ScaleCrop>
  <Company/>
  <LinksUpToDate>false</LinksUpToDate>
  <CharactersWithSpaces>1699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2023-05-11T10:49:00Z</dcterms:created>
  <dcterms:modified xsi:type="dcterms:W3CDTF">2023-05-11T10:49:00Z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0x01010051BB97F997AF7F4EB56A0DBD1947EA1C</vt:lpwstr>
  </property>
</Properties>
</file>