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0E0CB" w14:textId="75D3BE9D" w:rsidR="00ED47CE" w:rsidRDefault="001D74F7" w:rsidP="00ED47CE">
      <w:pPr>
        <w:jc w:val="center"/>
        <w:rPr>
          <w:sz w:val="32"/>
          <w:szCs w:val="32"/>
          <w:u w:val="single"/>
        </w:rPr>
      </w:pPr>
      <w:r w:rsidRPr="001D74F7">
        <w:rPr>
          <w:sz w:val="32"/>
          <w:szCs w:val="32"/>
          <w:u w:val="single"/>
        </w:rPr>
        <w:t xml:space="preserve">Lincolnshire Integrated Care Board </w:t>
      </w:r>
      <w:r w:rsidR="006D0094" w:rsidRPr="006D0094">
        <w:rPr>
          <w:sz w:val="32"/>
          <w:szCs w:val="32"/>
          <w:u w:val="single"/>
        </w:rPr>
        <w:t>Prioritisation Framewor</w:t>
      </w:r>
      <w:r w:rsidR="00ED47CE">
        <w:rPr>
          <w:sz w:val="32"/>
          <w:szCs w:val="32"/>
          <w:u w:val="single"/>
        </w:rPr>
        <w:t>k</w:t>
      </w:r>
    </w:p>
    <w:p w14:paraId="4AA206DB" w14:textId="77777777" w:rsidR="006D0094" w:rsidRPr="006D0094" w:rsidRDefault="006D0094" w:rsidP="008775CA">
      <w:pPr>
        <w:pStyle w:val="Heading1"/>
      </w:pPr>
      <w:r w:rsidRPr="006D0094">
        <w:t>Purpose:</w:t>
      </w:r>
    </w:p>
    <w:p w14:paraId="44EDE16A" w14:textId="1E61EBD1" w:rsidR="006D0094" w:rsidRPr="006D0094" w:rsidRDefault="006D0094" w:rsidP="006D0094">
      <w:r w:rsidRPr="006D0094">
        <w:t xml:space="preserve">The </w:t>
      </w:r>
      <w:r w:rsidR="001D74F7">
        <w:t>Lincolnshire Integrated Care Board (</w:t>
      </w:r>
      <w:r w:rsidRPr="006D0094">
        <w:t>ICB</w:t>
      </w:r>
      <w:r w:rsidR="001D74F7">
        <w:t xml:space="preserve">) </w:t>
      </w:r>
      <w:r w:rsidRPr="006D0094">
        <w:t>has four main objectives, namely:</w:t>
      </w:r>
    </w:p>
    <w:p w14:paraId="74ED81E3" w14:textId="77777777" w:rsidR="006D0094" w:rsidRPr="006D0094" w:rsidRDefault="006D0094" w:rsidP="006D0094">
      <w:pPr>
        <w:pStyle w:val="ListParagraph"/>
        <w:numPr>
          <w:ilvl w:val="0"/>
          <w:numId w:val="7"/>
        </w:numPr>
      </w:pPr>
      <w:r w:rsidRPr="006D0094">
        <w:t>Improving population health outcomes</w:t>
      </w:r>
    </w:p>
    <w:p w14:paraId="569CCE42" w14:textId="70988F2C" w:rsidR="006D0094" w:rsidRPr="006D0094" w:rsidRDefault="006D0094" w:rsidP="006D0094">
      <w:pPr>
        <w:pStyle w:val="ListParagraph"/>
        <w:numPr>
          <w:ilvl w:val="0"/>
          <w:numId w:val="7"/>
        </w:numPr>
      </w:pPr>
      <w:r w:rsidRPr="006D0094">
        <w:t>Tackling Health Inequalities</w:t>
      </w:r>
    </w:p>
    <w:p w14:paraId="58A1B04A" w14:textId="1C5AB60A" w:rsidR="006D0094" w:rsidRPr="006D0094" w:rsidRDefault="00A267C3" w:rsidP="006D0094">
      <w:pPr>
        <w:pStyle w:val="ListParagraph"/>
        <w:numPr>
          <w:ilvl w:val="0"/>
          <w:numId w:val="7"/>
        </w:numPr>
      </w:pPr>
      <w:r>
        <w:t>Financial Sustainability</w:t>
      </w:r>
    </w:p>
    <w:p w14:paraId="4DF4D974" w14:textId="1EC7CEB8" w:rsidR="006D0094" w:rsidRPr="006D0094" w:rsidRDefault="006D0094" w:rsidP="006D0094">
      <w:pPr>
        <w:pStyle w:val="ListParagraph"/>
        <w:numPr>
          <w:ilvl w:val="0"/>
          <w:numId w:val="7"/>
        </w:numPr>
      </w:pPr>
      <w:r w:rsidRPr="006D0094">
        <w:t>Addressing wider social and economic developments.</w:t>
      </w:r>
    </w:p>
    <w:p w14:paraId="4547176C" w14:textId="0D8EFC77" w:rsidR="006D0094" w:rsidRPr="006D0094" w:rsidRDefault="006D0094" w:rsidP="006D0094">
      <w:r w:rsidRPr="006D0094">
        <w:t>This framework is designed to support those aims by</w:t>
      </w:r>
      <w:r w:rsidR="00F6304F">
        <w:t xml:space="preserve"> enabling </w:t>
      </w:r>
      <w:r w:rsidR="00E91559">
        <w:t xml:space="preserve">the </w:t>
      </w:r>
      <w:r w:rsidR="00C5641D">
        <w:t>Lincolnshire System</w:t>
      </w:r>
      <w:r w:rsidR="00F6304F">
        <w:t xml:space="preserve"> to</w:t>
      </w:r>
      <w:r w:rsidRPr="006D0094">
        <w:t>:</w:t>
      </w:r>
    </w:p>
    <w:p w14:paraId="535A73BC" w14:textId="029AC1BF" w:rsidR="006D0094" w:rsidRPr="006D0094" w:rsidRDefault="006D0094" w:rsidP="006D0094">
      <w:pPr>
        <w:pStyle w:val="ListParagraph"/>
        <w:numPr>
          <w:ilvl w:val="0"/>
          <w:numId w:val="8"/>
        </w:numPr>
      </w:pPr>
      <w:r w:rsidRPr="006D0094">
        <w:t>Hav</w:t>
      </w:r>
      <w:r w:rsidR="00D9546C">
        <w:t>e</w:t>
      </w:r>
      <w:r w:rsidRPr="006D0094">
        <w:t xml:space="preserve"> a clinical, evidenced based, defensible basis for decisions.</w:t>
      </w:r>
    </w:p>
    <w:p w14:paraId="5016C38B" w14:textId="647858AF" w:rsidR="006D0094" w:rsidRPr="006D0094" w:rsidRDefault="00D9546C" w:rsidP="006D0094">
      <w:pPr>
        <w:pStyle w:val="ListParagraph"/>
        <w:numPr>
          <w:ilvl w:val="0"/>
          <w:numId w:val="8"/>
        </w:numPr>
      </w:pPr>
      <w:r w:rsidRPr="006D0094">
        <w:t>Suppor</w:t>
      </w:r>
      <w:r>
        <w:t>t</w:t>
      </w:r>
      <w:r w:rsidRPr="006D0094">
        <w:t xml:space="preserve"> </w:t>
      </w:r>
      <w:r w:rsidR="006D0094" w:rsidRPr="006D0094">
        <w:t>resource allocation that is equitable and meets the needs of our population in line with our core aims</w:t>
      </w:r>
      <w:r w:rsidR="006D0094">
        <w:t>.</w:t>
      </w:r>
    </w:p>
    <w:p w14:paraId="145899F2" w14:textId="77EF23C1" w:rsidR="006D0094" w:rsidRPr="006D0094" w:rsidRDefault="006D0094" w:rsidP="006D0094">
      <w:pPr>
        <w:pStyle w:val="ListParagraph"/>
        <w:numPr>
          <w:ilvl w:val="0"/>
          <w:numId w:val="8"/>
        </w:numPr>
      </w:pPr>
      <w:r w:rsidRPr="006D0094">
        <w:t>Evaluat</w:t>
      </w:r>
      <w:r w:rsidR="00D9546C">
        <w:t>e</w:t>
      </w:r>
      <w:r w:rsidRPr="006D0094">
        <w:t xml:space="preserve"> national priorities against our local ones, adapting them to our system</w:t>
      </w:r>
      <w:r w:rsidR="00A7389E">
        <w:t>.</w:t>
      </w:r>
    </w:p>
    <w:p w14:paraId="2616825A" w14:textId="2C3B8D23" w:rsidR="006D0094" w:rsidRPr="006D0094" w:rsidRDefault="00D9546C" w:rsidP="006D0094">
      <w:pPr>
        <w:pStyle w:val="ListParagraph"/>
        <w:numPr>
          <w:ilvl w:val="0"/>
          <w:numId w:val="8"/>
        </w:numPr>
      </w:pPr>
      <w:r>
        <w:t>A</w:t>
      </w:r>
      <w:r w:rsidR="006D0094" w:rsidRPr="006D0094">
        <w:t>ssess current areas of discretionary spend which may entail reallocating resource.</w:t>
      </w:r>
    </w:p>
    <w:p w14:paraId="48937B54" w14:textId="03A25275" w:rsidR="006D0094" w:rsidRPr="006D0094" w:rsidRDefault="00D9546C" w:rsidP="006D0094">
      <w:pPr>
        <w:pStyle w:val="ListParagraph"/>
        <w:numPr>
          <w:ilvl w:val="0"/>
          <w:numId w:val="8"/>
        </w:numPr>
      </w:pPr>
      <w:r w:rsidRPr="006D0094">
        <w:t>Provid</w:t>
      </w:r>
      <w:r>
        <w:t>e</w:t>
      </w:r>
      <w:r w:rsidRPr="006D0094">
        <w:t xml:space="preserve"> </w:t>
      </w:r>
      <w:r w:rsidR="006D0094" w:rsidRPr="006D0094">
        <w:t>a numeric metric framework to assess investment priorities</w:t>
      </w:r>
      <w:r w:rsidR="006D0094">
        <w:t>.</w:t>
      </w:r>
    </w:p>
    <w:p w14:paraId="5CEF2E0A" w14:textId="054204B6" w:rsidR="006D0094" w:rsidRPr="006D0094" w:rsidRDefault="00D9546C" w:rsidP="006D0094">
      <w:pPr>
        <w:pStyle w:val="ListParagraph"/>
        <w:numPr>
          <w:ilvl w:val="0"/>
          <w:numId w:val="8"/>
        </w:numPr>
      </w:pPr>
      <w:r w:rsidRPr="006D0094">
        <w:t>Translat</w:t>
      </w:r>
      <w:r>
        <w:t>e</w:t>
      </w:r>
      <w:r w:rsidR="00B51908">
        <w:t xml:space="preserve"> </w:t>
      </w:r>
      <w:r w:rsidR="006D0094" w:rsidRPr="006D0094">
        <w:t>strategy at board level to operational delivery.</w:t>
      </w:r>
    </w:p>
    <w:p w14:paraId="4EC16F80" w14:textId="0D8DFD28" w:rsidR="006D0094" w:rsidRPr="006D0094" w:rsidRDefault="006D0094" w:rsidP="008775CA">
      <w:pPr>
        <w:pStyle w:val="Heading1"/>
        <w:rPr>
          <w:sz w:val="22"/>
          <w:szCs w:val="22"/>
        </w:rPr>
      </w:pPr>
      <w:r>
        <w:t>How the framework works</w:t>
      </w:r>
    </w:p>
    <w:p w14:paraId="69A5C96D" w14:textId="323EB480" w:rsidR="008775CA" w:rsidRDefault="00F0193B">
      <w:r>
        <w:t>Applications</w:t>
      </w:r>
      <w:r w:rsidR="006D0094">
        <w:t xml:space="preserve"> are assessed </w:t>
      </w:r>
      <w:r w:rsidR="008775CA">
        <w:t>across</w:t>
      </w:r>
      <w:r w:rsidR="006D0094">
        <w:t xml:space="preserve"> </w:t>
      </w:r>
      <w:r w:rsidR="001D74F7">
        <w:t>six</w:t>
      </w:r>
      <w:r w:rsidR="008775CA">
        <w:t xml:space="preserve"> key areas</w:t>
      </w:r>
      <w:r w:rsidR="005A7A48">
        <w:t xml:space="preserve"> (including sub-sets)</w:t>
      </w:r>
      <w:r w:rsidR="008775CA">
        <w:t>, four of the key areas match the ICB objectives above</w:t>
      </w:r>
      <w:r w:rsidR="00682AA5">
        <w:t>,</w:t>
      </w:r>
      <w:r w:rsidR="008775CA">
        <w:t xml:space="preserve"> th</w:t>
      </w:r>
      <w:r w:rsidR="001D74F7">
        <w:t>e</w:t>
      </w:r>
      <w:r w:rsidR="008775CA">
        <w:t xml:space="preserve"> fifth being </w:t>
      </w:r>
      <w:r w:rsidR="008775CA" w:rsidRPr="008775CA">
        <w:rPr>
          <w:b/>
          <w:bCs/>
        </w:rPr>
        <w:t>‘Strategic fit’</w:t>
      </w:r>
      <w:r w:rsidR="00682AA5">
        <w:rPr>
          <w:b/>
          <w:bCs/>
        </w:rPr>
        <w:t>,</w:t>
      </w:r>
      <w:r w:rsidR="001D74F7">
        <w:rPr>
          <w:b/>
          <w:bCs/>
        </w:rPr>
        <w:t xml:space="preserve"> </w:t>
      </w:r>
      <w:r w:rsidR="001D74F7" w:rsidRPr="001D74F7">
        <w:t>and the sixth</w:t>
      </w:r>
      <w:r w:rsidR="001D74F7">
        <w:rPr>
          <w:b/>
          <w:bCs/>
        </w:rPr>
        <w:t xml:space="preserve"> ‘Evaluation’</w:t>
      </w:r>
      <w:r w:rsidR="008775CA" w:rsidRPr="008775CA">
        <w:t>.</w:t>
      </w:r>
      <w:r w:rsidR="008775CA">
        <w:t xml:space="preserve"> The </w:t>
      </w:r>
      <w:r w:rsidR="001D74F7">
        <w:t>six</w:t>
      </w:r>
      <w:r w:rsidR="008775CA">
        <w:t xml:space="preserve"> areas with </w:t>
      </w:r>
      <w:proofErr w:type="gramStart"/>
      <w:r w:rsidR="008775CA">
        <w:t>the</w:t>
      </w:r>
      <w:r w:rsidR="00F33224">
        <w:t xml:space="preserve">ir </w:t>
      </w:r>
      <w:r w:rsidR="008775CA">
        <w:t xml:space="preserve"> </w:t>
      </w:r>
      <w:r w:rsidR="00F33224">
        <w:t>respective</w:t>
      </w:r>
      <w:proofErr w:type="gramEnd"/>
      <w:r w:rsidR="00F33224">
        <w:t xml:space="preserve"> sub-sets</w:t>
      </w:r>
      <w:r w:rsidR="008775CA">
        <w:t xml:space="preserve"> are listed below</w:t>
      </w:r>
      <w:r w:rsidR="00F33224">
        <w:t>.</w:t>
      </w:r>
    </w:p>
    <w:p w14:paraId="182D5170" w14:textId="2C1D46F1" w:rsidR="008775CA" w:rsidRDefault="008775CA" w:rsidP="008775CA">
      <w:pPr>
        <w:pStyle w:val="ListParagraph"/>
        <w:numPr>
          <w:ilvl w:val="0"/>
          <w:numId w:val="9"/>
        </w:numPr>
      </w:pPr>
      <w:r w:rsidRPr="006D0094">
        <w:t>Improving population health outcomes</w:t>
      </w:r>
    </w:p>
    <w:p w14:paraId="7A3748EA" w14:textId="34D2EB7C" w:rsidR="008775CA" w:rsidRDefault="008775CA" w:rsidP="008775CA">
      <w:pPr>
        <w:pStyle w:val="ListParagraph"/>
        <w:numPr>
          <w:ilvl w:val="1"/>
          <w:numId w:val="9"/>
        </w:numPr>
      </w:pPr>
      <w:r>
        <w:t>Clinical effectiveness</w:t>
      </w:r>
    </w:p>
    <w:p w14:paraId="1AA0CFD6" w14:textId="3DB92B84" w:rsidR="008775CA" w:rsidRDefault="008775CA" w:rsidP="008775CA">
      <w:pPr>
        <w:pStyle w:val="ListParagraph"/>
        <w:numPr>
          <w:ilvl w:val="1"/>
          <w:numId w:val="9"/>
        </w:numPr>
      </w:pPr>
      <w:r>
        <w:t>Health benefits/gain</w:t>
      </w:r>
    </w:p>
    <w:p w14:paraId="03C739A4" w14:textId="7B20E912" w:rsidR="00744421" w:rsidRDefault="00744421" w:rsidP="008775CA">
      <w:pPr>
        <w:pStyle w:val="ListParagraph"/>
        <w:numPr>
          <w:ilvl w:val="1"/>
          <w:numId w:val="9"/>
        </w:numPr>
      </w:pPr>
      <w:r>
        <w:t>Safe</w:t>
      </w:r>
      <w:r w:rsidR="00A73DFF">
        <w:t>t</w:t>
      </w:r>
      <w:r w:rsidR="0075363F">
        <w:t>y</w:t>
      </w:r>
    </w:p>
    <w:p w14:paraId="431156E6" w14:textId="2B0E349E" w:rsidR="0075363F" w:rsidRPr="006D0094" w:rsidRDefault="0075363F" w:rsidP="008775CA">
      <w:pPr>
        <w:pStyle w:val="ListParagraph"/>
        <w:numPr>
          <w:ilvl w:val="1"/>
          <w:numId w:val="9"/>
        </w:numPr>
      </w:pPr>
      <w:r>
        <w:t xml:space="preserve">Maintaining good patient experience </w:t>
      </w:r>
    </w:p>
    <w:p w14:paraId="1D99EC50" w14:textId="13C3A33D" w:rsidR="008775CA" w:rsidRDefault="008775CA" w:rsidP="008775CA">
      <w:pPr>
        <w:pStyle w:val="ListParagraph"/>
        <w:numPr>
          <w:ilvl w:val="0"/>
          <w:numId w:val="9"/>
        </w:numPr>
      </w:pPr>
      <w:r w:rsidRPr="006D0094">
        <w:t>Tackling Health Inequalities</w:t>
      </w:r>
    </w:p>
    <w:p w14:paraId="535A2749" w14:textId="58992DAA" w:rsidR="008775CA" w:rsidRDefault="008775CA" w:rsidP="008775CA">
      <w:pPr>
        <w:pStyle w:val="ListParagraph"/>
        <w:numPr>
          <w:ilvl w:val="1"/>
          <w:numId w:val="9"/>
        </w:numPr>
      </w:pPr>
      <w:r>
        <w:t>Clinical service driving inequalities</w:t>
      </w:r>
    </w:p>
    <w:p w14:paraId="0779A902" w14:textId="1ED28925" w:rsidR="008775CA" w:rsidRPr="006D0094" w:rsidRDefault="008775CA" w:rsidP="008775CA">
      <w:pPr>
        <w:pStyle w:val="ListParagraph"/>
        <w:numPr>
          <w:ilvl w:val="1"/>
          <w:numId w:val="9"/>
        </w:numPr>
      </w:pPr>
      <w:r>
        <w:t>Local population inequality</w:t>
      </w:r>
    </w:p>
    <w:p w14:paraId="350B7C80" w14:textId="5F89C075" w:rsidR="008775CA" w:rsidRDefault="008775CA" w:rsidP="008775CA">
      <w:pPr>
        <w:pStyle w:val="ListParagraph"/>
        <w:numPr>
          <w:ilvl w:val="0"/>
          <w:numId w:val="9"/>
        </w:numPr>
      </w:pPr>
      <w:r w:rsidRPr="006D0094">
        <w:t xml:space="preserve">Achieving </w:t>
      </w:r>
      <w:r w:rsidR="00A73DFF">
        <w:t>Financial Sustainability</w:t>
      </w:r>
    </w:p>
    <w:p w14:paraId="5C2AE7D0" w14:textId="77777777" w:rsidR="008775CA" w:rsidRDefault="008775CA" w:rsidP="008775CA">
      <w:pPr>
        <w:pStyle w:val="ListParagraph"/>
        <w:numPr>
          <w:ilvl w:val="1"/>
          <w:numId w:val="9"/>
        </w:numPr>
      </w:pPr>
      <w:r>
        <w:t>Cost effectiveness</w:t>
      </w:r>
    </w:p>
    <w:p w14:paraId="71C98CC9" w14:textId="603F14C0" w:rsidR="008775CA" w:rsidRPr="006D0094" w:rsidRDefault="008775CA" w:rsidP="008775CA">
      <w:pPr>
        <w:pStyle w:val="ListParagraph"/>
        <w:numPr>
          <w:ilvl w:val="1"/>
          <w:numId w:val="9"/>
        </w:numPr>
      </w:pPr>
      <w:r>
        <w:t>Affordability</w:t>
      </w:r>
    </w:p>
    <w:p w14:paraId="14B40043" w14:textId="6E8A9866" w:rsidR="008775CA" w:rsidRDefault="008775CA" w:rsidP="008775CA">
      <w:pPr>
        <w:pStyle w:val="ListParagraph"/>
        <w:numPr>
          <w:ilvl w:val="0"/>
          <w:numId w:val="9"/>
        </w:numPr>
      </w:pPr>
      <w:r w:rsidRPr="006D0094">
        <w:t>Addressing wider social and economic developments.</w:t>
      </w:r>
    </w:p>
    <w:p w14:paraId="560561B6" w14:textId="5526329A" w:rsidR="008775CA" w:rsidRDefault="008775CA" w:rsidP="008775CA">
      <w:pPr>
        <w:pStyle w:val="ListParagraph"/>
        <w:numPr>
          <w:ilvl w:val="0"/>
          <w:numId w:val="9"/>
        </w:numPr>
      </w:pPr>
      <w:r>
        <w:t>Strategic fit</w:t>
      </w:r>
    </w:p>
    <w:p w14:paraId="357019BC" w14:textId="199A7960" w:rsidR="001D74F7" w:rsidRPr="006D0094" w:rsidRDefault="001D74F7" w:rsidP="008775CA">
      <w:pPr>
        <w:pStyle w:val="ListParagraph"/>
        <w:numPr>
          <w:ilvl w:val="0"/>
          <w:numId w:val="9"/>
        </w:numPr>
      </w:pPr>
      <w:r>
        <w:t>Evaluation</w:t>
      </w:r>
    </w:p>
    <w:p w14:paraId="03FBF658" w14:textId="77777777" w:rsidR="009938B7" w:rsidRDefault="008775CA">
      <w:r>
        <w:t>Each domain is scored on a rating, ‘very low’, ‘low’, ‘high’ and ‘very high’</w:t>
      </w:r>
      <w:r w:rsidR="000913E4">
        <w:t>, with very high always being the best scoring option</w:t>
      </w:r>
      <w:r>
        <w:t>.  Guidance is provided to the assessors and the applicants</w:t>
      </w:r>
      <w:r w:rsidR="001D74F7">
        <w:t xml:space="preserve"> for scoring and completing the application respectively</w:t>
      </w:r>
      <w:r>
        <w:t>. This guidance can be iterated over time to reflect new priorities and the latest research into clinical prioritisation.</w:t>
      </w:r>
      <w:r w:rsidR="009938B7">
        <w:t xml:space="preserve"> </w:t>
      </w:r>
    </w:p>
    <w:p w14:paraId="4CDEF631" w14:textId="3184F48A" w:rsidR="006D0094" w:rsidRDefault="009938B7">
      <w:r>
        <w:t xml:space="preserve">The applications can be scored </w:t>
      </w:r>
      <w:proofErr w:type="gramStart"/>
      <w:r>
        <w:t>numerically</w:t>
      </w:r>
      <w:proofErr w:type="gramEnd"/>
      <w:r>
        <w:t xml:space="preserve"> and each domain weighted for importance in the overall score, this allows a direct comparison of competing applications or for areas of prioritisation. </w:t>
      </w:r>
      <w:proofErr w:type="gramStart"/>
      <w:r>
        <w:t>Again</w:t>
      </w:r>
      <w:proofErr w:type="gramEnd"/>
      <w:r>
        <w:t xml:space="preserve"> this weighting can be altered based on the needs of the ICB and the population. An example of a scoring/weighting </w:t>
      </w:r>
      <w:r w:rsidR="00B17073">
        <w:t>table</w:t>
      </w:r>
      <w:r>
        <w:t xml:space="preserve"> is included below.</w:t>
      </w:r>
    </w:p>
    <w:p w14:paraId="26DCF19F" w14:textId="77FAD906" w:rsidR="008775CA" w:rsidRDefault="008775CA" w:rsidP="00E42163">
      <w:pPr>
        <w:ind w:left="-567"/>
      </w:pPr>
    </w:p>
    <w:tbl>
      <w:tblPr>
        <w:tblStyle w:val="TableGrid"/>
        <w:tblW w:w="11245" w:type="dxa"/>
        <w:tblInd w:w="-866" w:type="dxa"/>
        <w:tblLook w:val="04A0" w:firstRow="1" w:lastRow="0" w:firstColumn="1" w:lastColumn="0" w:noHBand="0" w:noVBand="1"/>
      </w:tblPr>
      <w:tblGrid>
        <w:gridCol w:w="3403"/>
        <w:gridCol w:w="1984"/>
        <w:gridCol w:w="1134"/>
        <w:gridCol w:w="1134"/>
        <w:gridCol w:w="1134"/>
        <w:gridCol w:w="1134"/>
        <w:gridCol w:w="1322"/>
      </w:tblGrid>
      <w:tr w:rsidR="00E42163" w14:paraId="7E0AE16E" w14:textId="77777777" w:rsidTr="00E42163">
        <w:tc>
          <w:tcPr>
            <w:tcW w:w="3403" w:type="dxa"/>
            <w:tcBorders>
              <w:top w:val="single" w:sz="12" w:space="0" w:color="auto"/>
              <w:left w:val="single" w:sz="12" w:space="0" w:color="auto"/>
              <w:bottom w:val="single" w:sz="12" w:space="0" w:color="auto"/>
              <w:right w:val="single" w:sz="12" w:space="0" w:color="auto"/>
            </w:tcBorders>
          </w:tcPr>
          <w:p w14:paraId="5E685DE3" w14:textId="5B7F3C11" w:rsidR="00B17073" w:rsidRPr="00B17073" w:rsidRDefault="00B17073">
            <w:pPr>
              <w:rPr>
                <w:b/>
                <w:bCs/>
              </w:rPr>
            </w:pPr>
            <w:r w:rsidRPr="00B17073">
              <w:rPr>
                <w:b/>
                <w:bCs/>
              </w:rPr>
              <w:t>Domain</w:t>
            </w:r>
          </w:p>
        </w:tc>
        <w:tc>
          <w:tcPr>
            <w:tcW w:w="1984" w:type="dxa"/>
            <w:tcBorders>
              <w:top w:val="single" w:sz="12" w:space="0" w:color="auto"/>
              <w:left w:val="single" w:sz="12" w:space="0" w:color="auto"/>
              <w:bottom w:val="single" w:sz="12" w:space="0" w:color="auto"/>
            </w:tcBorders>
          </w:tcPr>
          <w:p w14:paraId="64E6A4AE" w14:textId="555644D7" w:rsidR="00B17073" w:rsidRPr="00B17073" w:rsidRDefault="00F51895" w:rsidP="00E42163">
            <w:pPr>
              <w:jc w:val="center"/>
              <w:rPr>
                <w:b/>
                <w:bCs/>
              </w:rPr>
            </w:pPr>
            <w:r>
              <w:rPr>
                <w:b/>
                <w:bCs/>
              </w:rPr>
              <w:t>Responsible Executive</w:t>
            </w:r>
          </w:p>
        </w:tc>
        <w:tc>
          <w:tcPr>
            <w:tcW w:w="1134" w:type="dxa"/>
            <w:tcBorders>
              <w:top w:val="single" w:sz="12" w:space="0" w:color="auto"/>
              <w:bottom w:val="single" w:sz="12" w:space="0" w:color="auto"/>
            </w:tcBorders>
          </w:tcPr>
          <w:p w14:paraId="7F489188" w14:textId="19E1E595" w:rsidR="00B17073" w:rsidRPr="00B17073" w:rsidRDefault="00B17073">
            <w:pPr>
              <w:rPr>
                <w:b/>
                <w:bCs/>
              </w:rPr>
            </w:pPr>
            <w:r w:rsidRPr="00B17073">
              <w:rPr>
                <w:b/>
                <w:bCs/>
              </w:rPr>
              <w:t>Very low = 1</w:t>
            </w:r>
          </w:p>
        </w:tc>
        <w:tc>
          <w:tcPr>
            <w:tcW w:w="1134" w:type="dxa"/>
            <w:tcBorders>
              <w:top w:val="single" w:sz="12" w:space="0" w:color="auto"/>
              <w:bottom w:val="single" w:sz="12" w:space="0" w:color="auto"/>
            </w:tcBorders>
          </w:tcPr>
          <w:p w14:paraId="1E0404F2" w14:textId="6B084949" w:rsidR="00B17073" w:rsidRPr="00B17073" w:rsidRDefault="00B17073">
            <w:pPr>
              <w:rPr>
                <w:b/>
                <w:bCs/>
              </w:rPr>
            </w:pPr>
            <w:r w:rsidRPr="00B17073">
              <w:rPr>
                <w:b/>
                <w:bCs/>
              </w:rPr>
              <w:t>Low = 2</w:t>
            </w:r>
          </w:p>
        </w:tc>
        <w:tc>
          <w:tcPr>
            <w:tcW w:w="1134" w:type="dxa"/>
            <w:tcBorders>
              <w:top w:val="single" w:sz="12" w:space="0" w:color="auto"/>
              <w:bottom w:val="single" w:sz="12" w:space="0" w:color="auto"/>
            </w:tcBorders>
          </w:tcPr>
          <w:p w14:paraId="1B3E792E" w14:textId="1C5ABE24" w:rsidR="00B17073" w:rsidRPr="00B17073" w:rsidRDefault="00B17073">
            <w:pPr>
              <w:rPr>
                <w:b/>
                <w:bCs/>
              </w:rPr>
            </w:pPr>
            <w:r w:rsidRPr="00B17073">
              <w:rPr>
                <w:b/>
                <w:bCs/>
              </w:rPr>
              <w:t>High = 3</w:t>
            </w:r>
          </w:p>
        </w:tc>
        <w:tc>
          <w:tcPr>
            <w:tcW w:w="1134" w:type="dxa"/>
            <w:tcBorders>
              <w:top w:val="single" w:sz="12" w:space="0" w:color="auto"/>
              <w:bottom w:val="single" w:sz="12" w:space="0" w:color="auto"/>
            </w:tcBorders>
          </w:tcPr>
          <w:p w14:paraId="46BB9534" w14:textId="1C9E1346" w:rsidR="00B17073" w:rsidRPr="00B17073" w:rsidRDefault="00B17073">
            <w:pPr>
              <w:rPr>
                <w:b/>
                <w:bCs/>
              </w:rPr>
            </w:pPr>
            <w:r w:rsidRPr="00B17073">
              <w:rPr>
                <w:b/>
                <w:bCs/>
              </w:rPr>
              <w:t>Very High = 4</w:t>
            </w:r>
          </w:p>
        </w:tc>
        <w:tc>
          <w:tcPr>
            <w:tcW w:w="1322" w:type="dxa"/>
            <w:tcBorders>
              <w:top w:val="single" w:sz="12" w:space="0" w:color="auto"/>
              <w:bottom w:val="single" w:sz="12" w:space="0" w:color="auto"/>
              <w:right w:val="single" w:sz="12" w:space="0" w:color="auto"/>
            </w:tcBorders>
          </w:tcPr>
          <w:p w14:paraId="2557CE46" w14:textId="35A07D4F" w:rsidR="00B17073" w:rsidRPr="00B17073" w:rsidRDefault="00B17073">
            <w:pPr>
              <w:rPr>
                <w:b/>
                <w:bCs/>
              </w:rPr>
            </w:pPr>
            <w:r w:rsidRPr="00B17073">
              <w:rPr>
                <w:b/>
                <w:bCs/>
              </w:rPr>
              <w:t>Score x Weighting</w:t>
            </w:r>
          </w:p>
        </w:tc>
      </w:tr>
      <w:tr w:rsidR="00E42163" w14:paraId="2D045056" w14:textId="77777777" w:rsidTr="00E42163">
        <w:tc>
          <w:tcPr>
            <w:tcW w:w="3403" w:type="dxa"/>
            <w:tcBorders>
              <w:top w:val="single" w:sz="12" w:space="0" w:color="auto"/>
              <w:left w:val="single" w:sz="12" w:space="0" w:color="auto"/>
              <w:right w:val="single" w:sz="12" w:space="0" w:color="auto"/>
            </w:tcBorders>
          </w:tcPr>
          <w:p w14:paraId="02772277" w14:textId="683A0359" w:rsidR="00B17073" w:rsidRPr="00B17073" w:rsidRDefault="00B17073">
            <w:pPr>
              <w:rPr>
                <w:b/>
                <w:bCs/>
              </w:rPr>
            </w:pPr>
            <w:r w:rsidRPr="00B17073">
              <w:rPr>
                <w:b/>
                <w:bCs/>
              </w:rPr>
              <w:t>Clinical Effectiveness</w:t>
            </w:r>
          </w:p>
        </w:tc>
        <w:tc>
          <w:tcPr>
            <w:tcW w:w="1984" w:type="dxa"/>
            <w:tcBorders>
              <w:top w:val="single" w:sz="12" w:space="0" w:color="auto"/>
              <w:left w:val="single" w:sz="12" w:space="0" w:color="auto"/>
            </w:tcBorders>
          </w:tcPr>
          <w:p w14:paraId="2F71D91E" w14:textId="0034C264" w:rsidR="00B17073" w:rsidRDefault="00F51895">
            <w:r>
              <w:t>ICB Medical Director</w:t>
            </w:r>
          </w:p>
        </w:tc>
        <w:tc>
          <w:tcPr>
            <w:tcW w:w="1134" w:type="dxa"/>
            <w:tcBorders>
              <w:top w:val="single" w:sz="12" w:space="0" w:color="auto"/>
            </w:tcBorders>
          </w:tcPr>
          <w:p w14:paraId="3DA31BFB" w14:textId="77777777" w:rsidR="00B17073" w:rsidRDefault="00B17073"/>
        </w:tc>
        <w:tc>
          <w:tcPr>
            <w:tcW w:w="1134" w:type="dxa"/>
            <w:tcBorders>
              <w:top w:val="single" w:sz="12" w:space="0" w:color="auto"/>
            </w:tcBorders>
          </w:tcPr>
          <w:p w14:paraId="357552FC" w14:textId="77777777" w:rsidR="00B17073" w:rsidRDefault="00B17073"/>
        </w:tc>
        <w:tc>
          <w:tcPr>
            <w:tcW w:w="1134" w:type="dxa"/>
            <w:tcBorders>
              <w:top w:val="single" w:sz="12" w:space="0" w:color="auto"/>
            </w:tcBorders>
          </w:tcPr>
          <w:p w14:paraId="70FD6F7A" w14:textId="77777777" w:rsidR="00B17073" w:rsidRDefault="00B17073"/>
        </w:tc>
        <w:tc>
          <w:tcPr>
            <w:tcW w:w="1134" w:type="dxa"/>
            <w:tcBorders>
              <w:top w:val="single" w:sz="12" w:space="0" w:color="auto"/>
              <w:right w:val="single" w:sz="12" w:space="0" w:color="auto"/>
            </w:tcBorders>
          </w:tcPr>
          <w:p w14:paraId="45AA84AB" w14:textId="77777777" w:rsidR="00B17073" w:rsidRDefault="00B17073"/>
        </w:tc>
        <w:tc>
          <w:tcPr>
            <w:tcW w:w="1322" w:type="dxa"/>
            <w:tcBorders>
              <w:top w:val="single" w:sz="12" w:space="0" w:color="auto"/>
              <w:left w:val="single" w:sz="12" w:space="0" w:color="auto"/>
              <w:right w:val="single" w:sz="12" w:space="0" w:color="auto"/>
            </w:tcBorders>
          </w:tcPr>
          <w:p w14:paraId="39B07CF2" w14:textId="77777777" w:rsidR="00B17073" w:rsidRDefault="00B17073"/>
        </w:tc>
      </w:tr>
      <w:tr w:rsidR="00E42163" w14:paraId="658C55E0" w14:textId="77777777" w:rsidTr="00E42163">
        <w:tc>
          <w:tcPr>
            <w:tcW w:w="3403" w:type="dxa"/>
            <w:tcBorders>
              <w:left w:val="single" w:sz="12" w:space="0" w:color="auto"/>
              <w:right w:val="single" w:sz="12" w:space="0" w:color="auto"/>
            </w:tcBorders>
          </w:tcPr>
          <w:p w14:paraId="198AAF0A" w14:textId="79890C14" w:rsidR="00B17073" w:rsidRPr="00B17073" w:rsidRDefault="00B17073">
            <w:pPr>
              <w:rPr>
                <w:b/>
                <w:bCs/>
              </w:rPr>
            </w:pPr>
            <w:r w:rsidRPr="00B17073">
              <w:rPr>
                <w:b/>
                <w:bCs/>
              </w:rPr>
              <w:t>Health benefits/gain</w:t>
            </w:r>
          </w:p>
        </w:tc>
        <w:tc>
          <w:tcPr>
            <w:tcW w:w="1984" w:type="dxa"/>
            <w:tcBorders>
              <w:left w:val="single" w:sz="12" w:space="0" w:color="auto"/>
            </w:tcBorders>
          </w:tcPr>
          <w:p w14:paraId="7869C428" w14:textId="01A3E692" w:rsidR="00B17073" w:rsidRDefault="00F51895">
            <w:r>
              <w:t>ICB Medical Director</w:t>
            </w:r>
          </w:p>
        </w:tc>
        <w:tc>
          <w:tcPr>
            <w:tcW w:w="1134" w:type="dxa"/>
          </w:tcPr>
          <w:p w14:paraId="0C973536" w14:textId="77777777" w:rsidR="00B17073" w:rsidRDefault="00B17073"/>
        </w:tc>
        <w:tc>
          <w:tcPr>
            <w:tcW w:w="1134" w:type="dxa"/>
          </w:tcPr>
          <w:p w14:paraId="1FE103B4" w14:textId="77777777" w:rsidR="00B17073" w:rsidRDefault="00B17073"/>
        </w:tc>
        <w:tc>
          <w:tcPr>
            <w:tcW w:w="1134" w:type="dxa"/>
          </w:tcPr>
          <w:p w14:paraId="1657D4E1" w14:textId="77777777" w:rsidR="00B17073" w:rsidRDefault="00B17073"/>
        </w:tc>
        <w:tc>
          <w:tcPr>
            <w:tcW w:w="1134" w:type="dxa"/>
            <w:tcBorders>
              <w:right w:val="single" w:sz="12" w:space="0" w:color="auto"/>
            </w:tcBorders>
          </w:tcPr>
          <w:p w14:paraId="428E6FF7" w14:textId="77777777" w:rsidR="00B17073" w:rsidRDefault="00B17073"/>
        </w:tc>
        <w:tc>
          <w:tcPr>
            <w:tcW w:w="1322" w:type="dxa"/>
            <w:tcBorders>
              <w:left w:val="single" w:sz="12" w:space="0" w:color="auto"/>
              <w:right w:val="single" w:sz="12" w:space="0" w:color="auto"/>
            </w:tcBorders>
          </w:tcPr>
          <w:p w14:paraId="6D6A215B" w14:textId="77777777" w:rsidR="00B17073" w:rsidRDefault="00B17073"/>
        </w:tc>
      </w:tr>
      <w:tr w:rsidR="00E42163" w14:paraId="1AEA0B40" w14:textId="77777777" w:rsidTr="00E42163">
        <w:tc>
          <w:tcPr>
            <w:tcW w:w="3403" w:type="dxa"/>
            <w:tcBorders>
              <w:left w:val="single" w:sz="12" w:space="0" w:color="auto"/>
              <w:right w:val="single" w:sz="12" w:space="0" w:color="auto"/>
            </w:tcBorders>
          </w:tcPr>
          <w:p w14:paraId="02C220C0" w14:textId="77F9D188" w:rsidR="0048664A" w:rsidRPr="00B17073" w:rsidRDefault="0048664A">
            <w:pPr>
              <w:rPr>
                <w:b/>
                <w:bCs/>
              </w:rPr>
            </w:pPr>
            <w:r>
              <w:rPr>
                <w:b/>
                <w:bCs/>
              </w:rPr>
              <w:t>Safe</w:t>
            </w:r>
          </w:p>
        </w:tc>
        <w:tc>
          <w:tcPr>
            <w:tcW w:w="1984" w:type="dxa"/>
            <w:tcBorders>
              <w:left w:val="single" w:sz="12" w:space="0" w:color="auto"/>
            </w:tcBorders>
          </w:tcPr>
          <w:p w14:paraId="6C6F23CA" w14:textId="07D1146F" w:rsidR="0048664A" w:rsidRDefault="00F51895">
            <w:r>
              <w:t>ICB Medical Director</w:t>
            </w:r>
          </w:p>
        </w:tc>
        <w:tc>
          <w:tcPr>
            <w:tcW w:w="1134" w:type="dxa"/>
          </w:tcPr>
          <w:p w14:paraId="7EBCE582" w14:textId="77777777" w:rsidR="0048664A" w:rsidRDefault="0048664A"/>
        </w:tc>
        <w:tc>
          <w:tcPr>
            <w:tcW w:w="1134" w:type="dxa"/>
          </w:tcPr>
          <w:p w14:paraId="2FBD9700" w14:textId="77777777" w:rsidR="0048664A" w:rsidRDefault="0048664A"/>
        </w:tc>
        <w:tc>
          <w:tcPr>
            <w:tcW w:w="1134" w:type="dxa"/>
          </w:tcPr>
          <w:p w14:paraId="1756AEB3" w14:textId="77777777" w:rsidR="0048664A" w:rsidRDefault="0048664A"/>
        </w:tc>
        <w:tc>
          <w:tcPr>
            <w:tcW w:w="1134" w:type="dxa"/>
            <w:tcBorders>
              <w:right w:val="single" w:sz="12" w:space="0" w:color="auto"/>
            </w:tcBorders>
          </w:tcPr>
          <w:p w14:paraId="7378B861" w14:textId="77777777" w:rsidR="0048664A" w:rsidRDefault="0048664A"/>
        </w:tc>
        <w:tc>
          <w:tcPr>
            <w:tcW w:w="1322" w:type="dxa"/>
            <w:tcBorders>
              <w:left w:val="single" w:sz="12" w:space="0" w:color="auto"/>
              <w:right w:val="single" w:sz="12" w:space="0" w:color="auto"/>
            </w:tcBorders>
          </w:tcPr>
          <w:p w14:paraId="794659A5" w14:textId="77777777" w:rsidR="0048664A" w:rsidRDefault="0048664A"/>
        </w:tc>
      </w:tr>
      <w:tr w:rsidR="00E42163" w14:paraId="0B0C254A" w14:textId="77777777" w:rsidTr="00E42163">
        <w:tc>
          <w:tcPr>
            <w:tcW w:w="3403" w:type="dxa"/>
            <w:tcBorders>
              <w:left w:val="single" w:sz="12" w:space="0" w:color="auto"/>
              <w:right w:val="single" w:sz="12" w:space="0" w:color="auto"/>
            </w:tcBorders>
          </w:tcPr>
          <w:p w14:paraId="4705C854" w14:textId="3E69A730" w:rsidR="0075363F" w:rsidRPr="00B17073" w:rsidRDefault="0075363F">
            <w:pPr>
              <w:rPr>
                <w:b/>
                <w:bCs/>
              </w:rPr>
            </w:pPr>
            <w:r>
              <w:rPr>
                <w:b/>
                <w:bCs/>
              </w:rPr>
              <w:t>Patient experience</w:t>
            </w:r>
          </w:p>
        </w:tc>
        <w:tc>
          <w:tcPr>
            <w:tcW w:w="1984" w:type="dxa"/>
            <w:tcBorders>
              <w:left w:val="single" w:sz="12" w:space="0" w:color="auto"/>
            </w:tcBorders>
          </w:tcPr>
          <w:p w14:paraId="43E315F5" w14:textId="7B098BF0" w:rsidR="0075363F" w:rsidRDefault="00F51895">
            <w:r>
              <w:t>ICB Medical Director</w:t>
            </w:r>
          </w:p>
        </w:tc>
        <w:tc>
          <w:tcPr>
            <w:tcW w:w="1134" w:type="dxa"/>
          </w:tcPr>
          <w:p w14:paraId="79CE30DE" w14:textId="77777777" w:rsidR="0075363F" w:rsidRDefault="0075363F"/>
        </w:tc>
        <w:tc>
          <w:tcPr>
            <w:tcW w:w="1134" w:type="dxa"/>
          </w:tcPr>
          <w:p w14:paraId="76359ED2" w14:textId="77777777" w:rsidR="0075363F" w:rsidRDefault="0075363F"/>
        </w:tc>
        <w:tc>
          <w:tcPr>
            <w:tcW w:w="1134" w:type="dxa"/>
          </w:tcPr>
          <w:p w14:paraId="021AC6F8" w14:textId="77777777" w:rsidR="0075363F" w:rsidRDefault="0075363F"/>
        </w:tc>
        <w:tc>
          <w:tcPr>
            <w:tcW w:w="1134" w:type="dxa"/>
            <w:tcBorders>
              <w:right w:val="single" w:sz="12" w:space="0" w:color="auto"/>
            </w:tcBorders>
          </w:tcPr>
          <w:p w14:paraId="584FC221" w14:textId="77777777" w:rsidR="0075363F" w:rsidRDefault="0075363F"/>
        </w:tc>
        <w:tc>
          <w:tcPr>
            <w:tcW w:w="1322" w:type="dxa"/>
            <w:tcBorders>
              <w:left w:val="single" w:sz="12" w:space="0" w:color="auto"/>
              <w:right w:val="single" w:sz="12" w:space="0" w:color="auto"/>
            </w:tcBorders>
          </w:tcPr>
          <w:p w14:paraId="06D74203" w14:textId="77777777" w:rsidR="0075363F" w:rsidRDefault="0075363F"/>
        </w:tc>
      </w:tr>
      <w:tr w:rsidR="00E42163" w14:paraId="6B7301BE" w14:textId="77777777" w:rsidTr="00E42163">
        <w:tc>
          <w:tcPr>
            <w:tcW w:w="3403" w:type="dxa"/>
            <w:tcBorders>
              <w:left w:val="single" w:sz="12" w:space="0" w:color="auto"/>
              <w:right w:val="single" w:sz="12" w:space="0" w:color="auto"/>
            </w:tcBorders>
          </w:tcPr>
          <w:p w14:paraId="53C7665D" w14:textId="724D422F" w:rsidR="00B17073" w:rsidRPr="00B17073" w:rsidRDefault="00B17073">
            <w:pPr>
              <w:rPr>
                <w:b/>
                <w:bCs/>
              </w:rPr>
            </w:pPr>
            <w:r w:rsidRPr="00B17073">
              <w:rPr>
                <w:b/>
                <w:bCs/>
              </w:rPr>
              <w:t>Clinical Service driving inequalities</w:t>
            </w:r>
          </w:p>
        </w:tc>
        <w:tc>
          <w:tcPr>
            <w:tcW w:w="1984" w:type="dxa"/>
            <w:tcBorders>
              <w:left w:val="single" w:sz="12" w:space="0" w:color="auto"/>
            </w:tcBorders>
          </w:tcPr>
          <w:p w14:paraId="23AEDE85" w14:textId="60EB09D2" w:rsidR="00B17073" w:rsidRDefault="00F51895">
            <w:r>
              <w:t>ICB Director for HI, P &amp; RC</w:t>
            </w:r>
          </w:p>
        </w:tc>
        <w:tc>
          <w:tcPr>
            <w:tcW w:w="1134" w:type="dxa"/>
          </w:tcPr>
          <w:p w14:paraId="069B5AE7" w14:textId="77777777" w:rsidR="00B17073" w:rsidRDefault="00B17073"/>
        </w:tc>
        <w:tc>
          <w:tcPr>
            <w:tcW w:w="1134" w:type="dxa"/>
          </w:tcPr>
          <w:p w14:paraId="10FB0771" w14:textId="77777777" w:rsidR="00B17073" w:rsidRDefault="00B17073"/>
        </w:tc>
        <w:tc>
          <w:tcPr>
            <w:tcW w:w="1134" w:type="dxa"/>
          </w:tcPr>
          <w:p w14:paraId="09594462" w14:textId="77777777" w:rsidR="00B17073" w:rsidRDefault="00B17073"/>
        </w:tc>
        <w:tc>
          <w:tcPr>
            <w:tcW w:w="1134" w:type="dxa"/>
            <w:tcBorders>
              <w:right w:val="single" w:sz="12" w:space="0" w:color="auto"/>
            </w:tcBorders>
          </w:tcPr>
          <w:p w14:paraId="40A11E45" w14:textId="77777777" w:rsidR="00B17073" w:rsidRDefault="00B17073"/>
        </w:tc>
        <w:tc>
          <w:tcPr>
            <w:tcW w:w="1322" w:type="dxa"/>
            <w:tcBorders>
              <w:left w:val="single" w:sz="12" w:space="0" w:color="auto"/>
              <w:right w:val="single" w:sz="12" w:space="0" w:color="auto"/>
            </w:tcBorders>
          </w:tcPr>
          <w:p w14:paraId="00131F87" w14:textId="77777777" w:rsidR="00B17073" w:rsidRDefault="00B17073"/>
        </w:tc>
      </w:tr>
      <w:tr w:rsidR="00E42163" w14:paraId="26B3A68D" w14:textId="77777777" w:rsidTr="00E42163">
        <w:tc>
          <w:tcPr>
            <w:tcW w:w="3403" w:type="dxa"/>
            <w:tcBorders>
              <w:left w:val="single" w:sz="12" w:space="0" w:color="auto"/>
              <w:right w:val="single" w:sz="12" w:space="0" w:color="auto"/>
            </w:tcBorders>
          </w:tcPr>
          <w:p w14:paraId="3616B40F" w14:textId="6CF510D8" w:rsidR="00B17073" w:rsidRPr="00B17073" w:rsidRDefault="00B17073">
            <w:pPr>
              <w:rPr>
                <w:b/>
                <w:bCs/>
              </w:rPr>
            </w:pPr>
            <w:r w:rsidRPr="00B17073">
              <w:rPr>
                <w:b/>
                <w:bCs/>
              </w:rPr>
              <w:t>Local population inequality</w:t>
            </w:r>
          </w:p>
        </w:tc>
        <w:tc>
          <w:tcPr>
            <w:tcW w:w="1984" w:type="dxa"/>
            <w:tcBorders>
              <w:left w:val="single" w:sz="12" w:space="0" w:color="auto"/>
            </w:tcBorders>
          </w:tcPr>
          <w:p w14:paraId="20067BCB" w14:textId="4057892A" w:rsidR="00B17073" w:rsidRDefault="00F51895">
            <w:r>
              <w:t>ICB Director for HI, P &amp; RC</w:t>
            </w:r>
          </w:p>
        </w:tc>
        <w:tc>
          <w:tcPr>
            <w:tcW w:w="1134" w:type="dxa"/>
          </w:tcPr>
          <w:p w14:paraId="33C7D424" w14:textId="77777777" w:rsidR="00B17073" w:rsidRDefault="00B17073"/>
        </w:tc>
        <w:tc>
          <w:tcPr>
            <w:tcW w:w="1134" w:type="dxa"/>
          </w:tcPr>
          <w:p w14:paraId="1422482A" w14:textId="77777777" w:rsidR="00B17073" w:rsidRDefault="00B17073"/>
        </w:tc>
        <w:tc>
          <w:tcPr>
            <w:tcW w:w="1134" w:type="dxa"/>
          </w:tcPr>
          <w:p w14:paraId="023739FF" w14:textId="77777777" w:rsidR="00B17073" w:rsidRDefault="00B17073"/>
        </w:tc>
        <w:tc>
          <w:tcPr>
            <w:tcW w:w="1134" w:type="dxa"/>
            <w:tcBorders>
              <w:right w:val="single" w:sz="12" w:space="0" w:color="auto"/>
            </w:tcBorders>
          </w:tcPr>
          <w:p w14:paraId="1BB88ABC" w14:textId="77777777" w:rsidR="00B17073" w:rsidRDefault="00B17073"/>
        </w:tc>
        <w:tc>
          <w:tcPr>
            <w:tcW w:w="1322" w:type="dxa"/>
            <w:tcBorders>
              <w:left w:val="single" w:sz="12" w:space="0" w:color="auto"/>
              <w:right w:val="single" w:sz="12" w:space="0" w:color="auto"/>
            </w:tcBorders>
          </w:tcPr>
          <w:p w14:paraId="11AF1064" w14:textId="77777777" w:rsidR="00B17073" w:rsidRDefault="00B17073"/>
        </w:tc>
      </w:tr>
      <w:tr w:rsidR="00E42163" w14:paraId="67E42469" w14:textId="77777777" w:rsidTr="00F51895">
        <w:trPr>
          <w:trHeight w:val="66"/>
        </w:trPr>
        <w:tc>
          <w:tcPr>
            <w:tcW w:w="3403" w:type="dxa"/>
            <w:tcBorders>
              <w:left w:val="single" w:sz="12" w:space="0" w:color="auto"/>
              <w:right w:val="single" w:sz="12" w:space="0" w:color="auto"/>
            </w:tcBorders>
          </w:tcPr>
          <w:p w14:paraId="55093E59" w14:textId="0C15A424" w:rsidR="00B17073" w:rsidRPr="00B17073" w:rsidRDefault="00B17073">
            <w:pPr>
              <w:rPr>
                <w:b/>
                <w:bCs/>
              </w:rPr>
            </w:pPr>
            <w:r w:rsidRPr="00B17073">
              <w:rPr>
                <w:b/>
                <w:bCs/>
              </w:rPr>
              <w:t>Cost effectiveness</w:t>
            </w:r>
          </w:p>
        </w:tc>
        <w:tc>
          <w:tcPr>
            <w:tcW w:w="1984" w:type="dxa"/>
            <w:tcBorders>
              <w:left w:val="single" w:sz="12" w:space="0" w:color="auto"/>
            </w:tcBorders>
          </w:tcPr>
          <w:p w14:paraId="5EA9AEFA" w14:textId="30D25DF4" w:rsidR="00B17073" w:rsidRDefault="00F51895">
            <w:r>
              <w:t xml:space="preserve">ICB </w:t>
            </w:r>
            <w:proofErr w:type="spellStart"/>
            <w:r>
              <w:t>DoF</w:t>
            </w:r>
            <w:proofErr w:type="spellEnd"/>
          </w:p>
        </w:tc>
        <w:tc>
          <w:tcPr>
            <w:tcW w:w="1134" w:type="dxa"/>
          </w:tcPr>
          <w:p w14:paraId="2EAA9413" w14:textId="77777777" w:rsidR="00B17073" w:rsidRDefault="00B17073"/>
        </w:tc>
        <w:tc>
          <w:tcPr>
            <w:tcW w:w="1134" w:type="dxa"/>
          </w:tcPr>
          <w:p w14:paraId="60FF5BEA" w14:textId="77777777" w:rsidR="00B17073" w:rsidRDefault="00B17073"/>
        </w:tc>
        <w:tc>
          <w:tcPr>
            <w:tcW w:w="1134" w:type="dxa"/>
          </w:tcPr>
          <w:p w14:paraId="3F7616FF" w14:textId="77777777" w:rsidR="00B17073" w:rsidRDefault="00B17073"/>
        </w:tc>
        <w:tc>
          <w:tcPr>
            <w:tcW w:w="1134" w:type="dxa"/>
            <w:tcBorders>
              <w:right w:val="single" w:sz="12" w:space="0" w:color="auto"/>
            </w:tcBorders>
          </w:tcPr>
          <w:p w14:paraId="305CF933" w14:textId="77777777" w:rsidR="00B17073" w:rsidRDefault="00B17073"/>
        </w:tc>
        <w:tc>
          <w:tcPr>
            <w:tcW w:w="1322" w:type="dxa"/>
            <w:tcBorders>
              <w:left w:val="single" w:sz="12" w:space="0" w:color="auto"/>
              <w:right w:val="single" w:sz="12" w:space="0" w:color="auto"/>
            </w:tcBorders>
          </w:tcPr>
          <w:p w14:paraId="79D0D4B8" w14:textId="77777777" w:rsidR="00B17073" w:rsidRDefault="00B17073"/>
        </w:tc>
      </w:tr>
      <w:tr w:rsidR="00E42163" w14:paraId="15540761" w14:textId="77777777" w:rsidTr="00E42163">
        <w:tc>
          <w:tcPr>
            <w:tcW w:w="3403" w:type="dxa"/>
            <w:tcBorders>
              <w:left w:val="single" w:sz="12" w:space="0" w:color="auto"/>
              <w:right w:val="single" w:sz="12" w:space="0" w:color="auto"/>
            </w:tcBorders>
          </w:tcPr>
          <w:p w14:paraId="3655B67F" w14:textId="5EA65D20" w:rsidR="00B17073" w:rsidRPr="00B17073" w:rsidRDefault="00B17073">
            <w:pPr>
              <w:rPr>
                <w:b/>
                <w:bCs/>
              </w:rPr>
            </w:pPr>
            <w:r w:rsidRPr="00B17073">
              <w:rPr>
                <w:b/>
                <w:bCs/>
              </w:rPr>
              <w:t>Affordability</w:t>
            </w:r>
          </w:p>
        </w:tc>
        <w:tc>
          <w:tcPr>
            <w:tcW w:w="1984" w:type="dxa"/>
            <w:tcBorders>
              <w:left w:val="single" w:sz="12" w:space="0" w:color="auto"/>
            </w:tcBorders>
          </w:tcPr>
          <w:p w14:paraId="114704A0" w14:textId="55CF5D55" w:rsidR="00B17073" w:rsidRDefault="00F51895">
            <w:r>
              <w:t xml:space="preserve">ICB </w:t>
            </w:r>
            <w:proofErr w:type="spellStart"/>
            <w:r>
              <w:t>DoF</w:t>
            </w:r>
            <w:proofErr w:type="spellEnd"/>
          </w:p>
        </w:tc>
        <w:tc>
          <w:tcPr>
            <w:tcW w:w="1134" w:type="dxa"/>
          </w:tcPr>
          <w:p w14:paraId="6C892379" w14:textId="77777777" w:rsidR="00B17073" w:rsidRDefault="00B17073"/>
        </w:tc>
        <w:tc>
          <w:tcPr>
            <w:tcW w:w="1134" w:type="dxa"/>
          </w:tcPr>
          <w:p w14:paraId="6422BF62" w14:textId="77777777" w:rsidR="00B17073" w:rsidRDefault="00B17073"/>
        </w:tc>
        <w:tc>
          <w:tcPr>
            <w:tcW w:w="1134" w:type="dxa"/>
          </w:tcPr>
          <w:p w14:paraId="2414F822" w14:textId="77777777" w:rsidR="00B17073" w:rsidRDefault="00B17073"/>
        </w:tc>
        <w:tc>
          <w:tcPr>
            <w:tcW w:w="1134" w:type="dxa"/>
            <w:tcBorders>
              <w:right w:val="single" w:sz="12" w:space="0" w:color="auto"/>
            </w:tcBorders>
          </w:tcPr>
          <w:p w14:paraId="537FE88C" w14:textId="77777777" w:rsidR="00B17073" w:rsidRDefault="00B17073"/>
        </w:tc>
        <w:tc>
          <w:tcPr>
            <w:tcW w:w="1322" w:type="dxa"/>
            <w:tcBorders>
              <w:left w:val="single" w:sz="12" w:space="0" w:color="auto"/>
              <w:right w:val="single" w:sz="12" w:space="0" w:color="auto"/>
            </w:tcBorders>
          </w:tcPr>
          <w:p w14:paraId="6D09258A" w14:textId="77777777" w:rsidR="00B17073" w:rsidRDefault="00B17073"/>
        </w:tc>
      </w:tr>
      <w:tr w:rsidR="00E42163" w14:paraId="0F66FF59" w14:textId="77777777" w:rsidTr="00E42163">
        <w:tc>
          <w:tcPr>
            <w:tcW w:w="3403" w:type="dxa"/>
            <w:tcBorders>
              <w:left w:val="single" w:sz="12" w:space="0" w:color="auto"/>
              <w:right w:val="single" w:sz="12" w:space="0" w:color="auto"/>
            </w:tcBorders>
          </w:tcPr>
          <w:p w14:paraId="53ABD1AE" w14:textId="0F5135AD" w:rsidR="00B17073" w:rsidRPr="00B17073" w:rsidRDefault="00B17073">
            <w:pPr>
              <w:rPr>
                <w:b/>
                <w:bCs/>
              </w:rPr>
            </w:pPr>
            <w:r w:rsidRPr="00B17073">
              <w:rPr>
                <w:b/>
                <w:bCs/>
              </w:rPr>
              <w:t>Wider social and economic developments</w:t>
            </w:r>
          </w:p>
        </w:tc>
        <w:tc>
          <w:tcPr>
            <w:tcW w:w="1984" w:type="dxa"/>
            <w:tcBorders>
              <w:left w:val="single" w:sz="12" w:space="0" w:color="auto"/>
            </w:tcBorders>
          </w:tcPr>
          <w:p w14:paraId="0197D7F5" w14:textId="198A2F05" w:rsidR="00B17073" w:rsidRDefault="00F51895">
            <w:r>
              <w:t xml:space="preserve">ICB </w:t>
            </w:r>
            <w:proofErr w:type="spellStart"/>
            <w:r>
              <w:t>DoF</w:t>
            </w:r>
            <w:proofErr w:type="spellEnd"/>
          </w:p>
        </w:tc>
        <w:tc>
          <w:tcPr>
            <w:tcW w:w="1134" w:type="dxa"/>
          </w:tcPr>
          <w:p w14:paraId="39447A04" w14:textId="77777777" w:rsidR="00B17073" w:rsidRDefault="00B17073"/>
        </w:tc>
        <w:tc>
          <w:tcPr>
            <w:tcW w:w="1134" w:type="dxa"/>
          </w:tcPr>
          <w:p w14:paraId="1309C526" w14:textId="77777777" w:rsidR="00B17073" w:rsidRDefault="00B17073"/>
        </w:tc>
        <w:tc>
          <w:tcPr>
            <w:tcW w:w="1134" w:type="dxa"/>
          </w:tcPr>
          <w:p w14:paraId="78DCEBA3" w14:textId="77777777" w:rsidR="00B17073" w:rsidRDefault="00B17073"/>
        </w:tc>
        <w:tc>
          <w:tcPr>
            <w:tcW w:w="1134" w:type="dxa"/>
            <w:tcBorders>
              <w:right w:val="single" w:sz="12" w:space="0" w:color="auto"/>
            </w:tcBorders>
          </w:tcPr>
          <w:p w14:paraId="4E48CC31" w14:textId="77777777" w:rsidR="00B17073" w:rsidRDefault="00B17073"/>
        </w:tc>
        <w:tc>
          <w:tcPr>
            <w:tcW w:w="1322" w:type="dxa"/>
            <w:tcBorders>
              <w:left w:val="single" w:sz="12" w:space="0" w:color="auto"/>
              <w:right w:val="single" w:sz="12" w:space="0" w:color="auto"/>
            </w:tcBorders>
          </w:tcPr>
          <w:p w14:paraId="59CE56EE" w14:textId="77777777" w:rsidR="00B17073" w:rsidRDefault="00B17073"/>
        </w:tc>
      </w:tr>
      <w:tr w:rsidR="00E42163" w14:paraId="41094EC3" w14:textId="77777777" w:rsidTr="00E42163">
        <w:tc>
          <w:tcPr>
            <w:tcW w:w="3403" w:type="dxa"/>
            <w:tcBorders>
              <w:left w:val="single" w:sz="12" w:space="0" w:color="auto"/>
              <w:right w:val="single" w:sz="12" w:space="0" w:color="auto"/>
            </w:tcBorders>
          </w:tcPr>
          <w:p w14:paraId="05DC08A2" w14:textId="1B8E703F" w:rsidR="00B17073" w:rsidRPr="00B17073" w:rsidRDefault="00B17073">
            <w:pPr>
              <w:rPr>
                <w:b/>
                <w:bCs/>
              </w:rPr>
            </w:pPr>
            <w:r w:rsidRPr="00B17073">
              <w:rPr>
                <w:b/>
                <w:bCs/>
              </w:rPr>
              <w:t>Strategic fit</w:t>
            </w:r>
          </w:p>
        </w:tc>
        <w:tc>
          <w:tcPr>
            <w:tcW w:w="1984" w:type="dxa"/>
            <w:tcBorders>
              <w:left w:val="single" w:sz="12" w:space="0" w:color="auto"/>
            </w:tcBorders>
          </w:tcPr>
          <w:p w14:paraId="6543EFF6" w14:textId="2F5142E9" w:rsidR="00B17073" w:rsidRDefault="00E42163">
            <w:r>
              <w:t>Programme SRO</w:t>
            </w:r>
          </w:p>
        </w:tc>
        <w:tc>
          <w:tcPr>
            <w:tcW w:w="1134" w:type="dxa"/>
          </w:tcPr>
          <w:p w14:paraId="7A59AAA6" w14:textId="77777777" w:rsidR="00B17073" w:rsidRDefault="00B17073"/>
        </w:tc>
        <w:tc>
          <w:tcPr>
            <w:tcW w:w="1134" w:type="dxa"/>
          </w:tcPr>
          <w:p w14:paraId="5CF48CED" w14:textId="77777777" w:rsidR="00B17073" w:rsidRDefault="00B17073"/>
        </w:tc>
        <w:tc>
          <w:tcPr>
            <w:tcW w:w="1134" w:type="dxa"/>
          </w:tcPr>
          <w:p w14:paraId="2CCF4C38" w14:textId="77777777" w:rsidR="00B17073" w:rsidRDefault="00B17073"/>
        </w:tc>
        <w:tc>
          <w:tcPr>
            <w:tcW w:w="1134" w:type="dxa"/>
            <w:tcBorders>
              <w:right w:val="single" w:sz="12" w:space="0" w:color="auto"/>
            </w:tcBorders>
          </w:tcPr>
          <w:p w14:paraId="27ABDE4E" w14:textId="77777777" w:rsidR="00B17073" w:rsidRDefault="00B17073"/>
        </w:tc>
        <w:tc>
          <w:tcPr>
            <w:tcW w:w="1322" w:type="dxa"/>
            <w:tcBorders>
              <w:left w:val="single" w:sz="12" w:space="0" w:color="auto"/>
              <w:right w:val="single" w:sz="12" w:space="0" w:color="auto"/>
            </w:tcBorders>
          </w:tcPr>
          <w:p w14:paraId="077C27A3" w14:textId="77777777" w:rsidR="00B17073" w:rsidRDefault="00B17073"/>
        </w:tc>
      </w:tr>
      <w:tr w:rsidR="00E42163" w14:paraId="556E5693" w14:textId="77777777" w:rsidTr="00E42163">
        <w:tc>
          <w:tcPr>
            <w:tcW w:w="3403" w:type="dxa"/>
            <w:tcBorders>
              <w:left w:val="single" w:sz="12" w:space="0" w:color="auto"/>
              <w:bottom w:val="single" w:sz="12" w:space="0" w:color="auto"/>
              <w:right w:val="single" w:sz="12" w:space="0" w:color="auto"/>
            </w:tcBorders>
          </w:tcPr>
          <w:p w14:paraId="4170EE58" w14:textId="07909D59" w:rsidR="00B17073" w:rsidRDefault="00B17073">
            <w:r w:rsidRPr="00B17073">
              <w:rPr>
                <w:b/>
                <w:bCs/>
              </w:rPr>
              <w:t>Evaluation</w:t>
            </w:r>
          </w:p>
        </w:tc>
        <w:tc>
          <w:tcPr>
            <w:tcW w:w="1984" w:type="dxa"/>
            <w:tcBorders>
              <w:left w:val="single" w:sz="12" w:space="0" w:color="auto"/>
              <w:bottom w:val="single" w:sz="12" w:space="0" w:color="auto"/>
            </w:tcBorders>
          </w:tcPr>
          <w:p w14:paraId="247471CC" w14:textId="77777777" w:rsidR="00B17073" w:rsidRDefault="00B17073"/>
        </w:tc>
        <w:tc>
          <w:tcPr>
            <w:tcW w:w="1134" w:type="dxa"/>
            <w:tcBorders>
              <w:bottom w:val="single" w:sz="12" w:space="0" w:color="auto"/>
            </w:tcBorders>
          </w:tcPr>
          <w:p w14:paraId="223E720F" w14:textId="77777777" w:rsidR="00B17073" w:rsidRDefault="00B17073"/>
        </w:tc>
        <w:tc>
          <w:tcPr>
            <w:tcW w:w="1134" w:type="dxa"/>
            <w:tcBorders>
              <w:bottom w:val="single" w:sz="12" w:space="0" w:color="auto"/>
            </w:tcBorders>
          </w:tcPr>
          <w:p w14:paraId="50AA5FD9" w14:textId="77777777" w:rsidR="00B17073" w:rsidRDefault="00B17073"/>
        </w:tc>
        <w:tc>
          <w:tcPr>
            <w:tcW w:w="1134" w:type="dxa"/>
            <w:tcBorders>
              <w:bottom w:val="single" w:sz="12" w:space="0" w:color="auto"/>
            </w:tcBorders>
          </w:tcPr>
          <w:p w14:paraId="332BDCBA" w14:textId="77777777" w:rsidR="00B17073" w:rsidRDefault="00B17073"/>
        </w:tc>
        <w:tc>
          <w:tcPr>
            <w:tcW w:w="1134" w:type="dxa"/>
            <w:tcBorders>
              <w:bottom w:val="single" w:sz="12" w:space="0" w:color="auto"/>
              <w:right w:val="single" w:sz="12" w:space="0" w:color="auto"/>
            </w:tcBorders>
          </w:tcPr>
          <w:p w14:paraId="34BF9DB1" w14:textId="77777777" w:rsidR="00B17073" w:rsidRDefault="00B17073"/>
        </w:tc>
        <w:tc>
          <w:tcPr>
            <w:tcW w:w="1322" w:type="dxa"/>
            <w:tcBorders>
              <w:left w:val="single" w:sz="12" w:space="0" w:color="auto"/>
              <w:bottom w:val="single" w:sz="12" w:space="0" w:color="auto"/>
              <w:right w:val="single" w:sz="12" w:space="0" w:color="auto"/>
            </w:tcBorders>
          </w:tcPr>
          <w:p w14:paraId="36116C23" w14:textId="77777777" w:rsidR="00B17073" w:rsidRDefault="00B17073"/>
        </w:tc>
      </w:tr>
      <w:tr w:rsidR="00B17073" w14:paraId="6CDFCD41" w14:textId="77777777" w:rsidTr="00E42163">
        <w:tc>
          <w:tcPr>
            <w:tcW w:w="9923" w:type="dxa"/>
            <w:gridSpan w:val="6"/>
            <w:tcBorders>
              <w:top w:val="single" w:sz="12" w:space="0" w:color="auto"/>
              <w:left w:val="single" w:sz="12" w:space="0" w:color="auto"/>
              <w:bottom w:val="single" w:sz="12" w:space="0" w:color="auto"/>
              <w:right w:val="single" w:sz="12" w:space="0" w:color="auto"/>
            </w:tcBorders>
          </w:tcPr>
          <w:p w14:paraId="26ADD9F4" w14:textId="01A4E982" w:rsidR="00B17073" w:rsidRPr="00B17073" w:rsidRDefault="00B17073">
            <w:pPr>
              <w:rPr>
                <w:b/>
                <w:bCs/>
              </w:rPr>
            </w:pPr>
            <w:r w:rsidRPr="00B17073">
              <w:rPr>
                <w:b/>
                <w:bCs/>
              </w:rPr>
              <w:t>Final numerical score</w:t>
            </w:r>
          </w:p>
        </w:tc>
        <w:tc>
          <w:tcPr>
            <w:tcW w:w="1322" w:type="dxa"/>
            <w:tcBorders>
              <w:top w:val="single" w:sz="12" w:space="0" w:color="auto"/>
              <w:left w:val="single" w:sz="12" w:space="0" w:color="auto"/>
              <w:bottom w:val="single" w:sz="12" w:space="0" w:color="auto"/>
              <w:right w:val="single" w:sz="12" w:space="0" w:color="auto"/>
            </w:tcBorders>
          </w:tcPr>
          <w:p w14:paraId="768F2733" w14:textId="77777777" w:rsidR="00B17073" w:rsidRDefault="00B17073"/>
        </w:tc>
      </w:tr>
    </w:tbl>
    <w:p w14:paraId="6D64C532" w14:textId="4DEDFF7B" w:rsidR="009938B7" w:rsidRDefault="009938B7"/>
    <w:p w14:paraId="7E1370EF" w14:textId="097C1C0C" w:rsidR="00DE6D32" w:rsidRPr="00DE6D32" w:rsidRDefault="00B17073" w:rsidP="00DE6D32">
      <w:pPr>
        <w:pStyle w:val="Heading2"/>
      </w:pPr>
      <w:r>
        <w:t xml:space="preserve">Describing the areas </w:t>
      </w:r>
      <w:r w:rsidR="005A7A48">
        <w:t xml:space="preserve">and sub-sets </w:t>
      </w:r>
    </w:p>
    <w:p w14:paraId="7AC03E20" w14:textId="6CB1A69D" w:rsidR="00DE6D32" w:rsidRPr="00DE6D32" w:rsidRDefault="00DE6D32" w:rsidP="00DE6D32">
      <w:pPr>
        <w:pStyle w:val="Heading3"/>
      </w:pPr>
      <w:r w:rsidRPr="00DE6D32">
        <w:t>1.</w:t>
      </w:r>
      <w:r>
        <w:t xml:space="preserve"> </w:t>
      </w:r>
      <w:r w:rsidR="00B17073" w:rsidRPr="006370ED">
        <w:t>Improving population health outcomes</w:t>
      </w:r>
    </w:p>
    <w:p w14:paraId="0D692A1B" w14:textId="7D3E025E" w:rsidR="00602CF1" w:rsidRPr="00602CF1" w:rsidRDefault="002A41D6" w:rsidP="00602CF1">
      <w:r>
        <w:t>It is essential that</w:t>
      </w:r>
      <w:r w:rsidR="00F0193B">
        <w:t xml:space="preserve"> funded</w:t>
      </w:r>
      <w:r>
        <w:t xml:space="preserve"> </w:t>
      </w:r>
      <w:r w:rsidR="00AB256C">
        <w:t xml:space="preserve">interventions </w:t>
      </w:r>
      <w:r w:rsidR="00602CF1">
        <w:t>are clinical</w:t>
      </w:r>
      <w:r w:rsidR="00682AA5">
        <w:t>ly</w:t>
      </w:r>
      <w:r w:rsidR="00602CF1">
        <w:t xml:space="preserve"> informed and that </w:t>
      </w:r>
      <w:r w:rsidR="00F0193B">
        <w:t xml:space="preserve">the evidence of their effectiveness and health impact can be demonstrated. </w:t>
      </w:r>
      <w:r w:rsidR="00997B0D">
        <w:t>Where an</w:t>
      </w:r>
      <w:r w:rsidR="00602CF1">
        <w:t xml:space="preserve"> intervention </w:t>
      </w:r>
      <w:r w:rsidR="00997B0D">
        <w:t>lacks</w:t>
      </w:r>
      <w:r w:rsidR="00602CF1">
        <w:t xml:space="preserve"> either strong evidence of clinical effectiveness</w:t>
      </w:r>
      <w:r w:rsidR="00682AA5">
        <w:t>,</w:t>
      </w:r>
      <w:r w:rsidR="00602CF1">
        <w:t xml:space="preserve"> and</w:t>
      </w:r>
      <w:r w:rsidR="00AB256C">
        <w:t>/or</w:t>
      </w:r>
      <w:r w:rsidR="00602CF1">
        <w:t xml:space="preserve"> significant health gain</w:t>
      </w:r>
      <w:r w:rsidR="00997B0D">
        <w:t xml:space="preserve">, we can be less sure that it will deliver what it purports to and be less certain of the potential health gains to Lincolnshire, and thus </w:t>
      </w:r>
      <w:r w:rsidR="00602CF1">
        <w:t>will be scored lower. Not all intervention</w:t>
      </w:r>
      <w:r w:rsidR="00AB256C">
        <w:t>s</w:t>
      </w:r>
      <w:r w:rsidR="00602CF1">
        <w:t xml:space="preserve"> will have as robust data on clinical </w:t>
      </w:r>
      <w:r w:rsidR="00AB256C">
        <w:t>effectiveness, but</w:t>
      </w:r>
      <w:r w:rsidR="00602CF1">
        <w:t xml:space="preserve"> applications are expected to detail the</w:t>
      </w:r>
      <w:r w:rsidR="00AB256C">
        <w:t xml:space="preserve"> avail</w:t>
      </w:r>
      <w:r w:rsidR="00F6304F">
        <w:t>a</w:t>
      </w:r>
      <w:r w:rsidR="00AB256C">
        <w:t>ble</w:t>
      </w:r>
      <w:r w:rsidR="00602CF1">
        <w:t xml:space="preserve"> evidence. Lack of evidence does not equate to lack of effectiveness but applications with minimal evidence of clinical effectiveness must have a more detailed plan for evaluation</w:t>
      </w:r>
      <w:r w:rsidR="00997B0D">
        <w:t>,</w:t>
      </w:r>
      <w:r w:rsidR="00602CF1">
        <w:t xml:space="preserve"> alongside other supporting evidence </w:t>
      </w:r>
      <w:r w:rsidR="00AB256C">
        <w:t>within</w:t>
      </w:r>
      <w:r w:rsidR="00602CF1">
        <w:t xml:space="preserve"> the application. </w:t>
      </w:r>
    </w:p>
    <w:p w14:paraId="77BDF3EA" w14:textId="338B9894" w:rsidR="00B17073" w:rsidRDefault="00B17073" w:rsidP="00B17073">
      <w:pPr>
        <w:pStyle w:val="Heading4"/>
      </w:pPr>
      <w:r w:rsidRPr="00C6442D">
        <w:t>Clinical effectiveness</w:t>
      </w:r>
      <w:r>
        <w:t xml:space="preserve"> </w:t>
      </w:r>
    </w:p>
    <w:p w14:paraId="4AD2B24D" w14:textId="24C026E0" w:rsidR="00B17073" w:rsidRDefault="00602CF1">
      <w:r>
        <w:t xml:space="preserve">The strongest form of evidence of clinical effectiveness will be in the form of </w:t>
      </w:r>
      <w:r w:rsidR="00E04286">
        <w:t xml:space="preserve">systematic reviews and </w:t>
      </w:r>
      <w:r>
        <w:t>meta-analys</w:t>
      </w:r>
      <w:r w:rsidR="00997B0D">
        <w:t>e</w:t>
      </w:r>
      <w:r>
        <w:t>s comparing the proposed intervention with alternative</w:t>
      </w:r>
      <w:r w:rsidR="00E04286">
        <w:t>s</w:t>
      </w:r>
      <w:r w:rsidR="00AB256C">
        <w:t>. A Cochrane review (</w:t>
      </w:r>
      <w:hyperlink r:id="rId7" w:history="1">
        <w:r w:rsidR="00AB256C" w:rsidRPr="00057EC9">
          <w:rPr>
            <w:rStyle w:val="Hyperlink"/>
          </w:rPr>
          <w:t>https://www.cochrane.org/</w:t>
        </w:r>
      </w:hyperlink>
      <w:r w:rsidR="00AB256C">
        <w:t>) is often considered the gold standard for this type of research</w:t>
      </w:r>
      <w:r>
        <w:t xml:space="preserve">. </w:t>
      </w:r>
      <w:r w:rsidR="00AB256C">
        <w:t xml:space="preserve">The </w:t>
      </w:r>
      <w:r w:rsidR="00E04286">
        <w:t>N</w:t>
      </w:r>
      <w:r w:rsidR="00AB256C">
        <w:t xml:space="preserve">ational </w:t>
      </w:r>
      <w:r w:rsidR="00E04286">
        <w:t>I</w:t>
      </w:r>
      <w:r w:rsidR="00AB256C">
        <w:t xml:space="preserve">nstitute for </w:t>
      </w:r>
      <w:r w:rsidR="00E04286">
        <w:t>Health and Care E</w:t>
      </w:r>
      <w:r w:rsidR="00AB256C">
        <w:t xml:space="preserve">xcellence (NICE, </w:t>
      </w:r>
      <w:hyperlink r:id="rId8" w:history="1">
        <w:r w:rsidR="00AB256C" w:rsidRPr="00057EC9">
          <w:rPr>
            <w:rStyle w:val="Hyperlink"/>
          </w:rPr>
          <w:t>https://www.nice.org.uk/</w:t>
        </w:r>
      </w:hyperlink>
      <w:r w:rsidR="00AB256C">
        <w:t xml:space="preserve">) through their guidelines and </w:t>
      </w:r>
      <w:r w:rsidR="00E04286">
        <w:t xml:space="preserve">health </w:t>
      </w:r>
      <w:r w:rsidR="00AB256C">
        <w:t xml:space="preserve">technology appraisals are another very robust source of evidence. Whilst not all applications will be able to cite these sources there is an expectation that some evidence will be cited that guides the panel on the clinical effectiveness of the </w:t>
      </w:r>
      <w:r w:rsidR="00997B0D">
        <w:t>intervention</w:t>
      </w:r>
      <w:r w:rsidR="00AB256C">
        <w:t>.</w:t>
      </w:r>
    </w:p>
    <w:p w14:paraId="5DF3D164" w14:textId="7AA014A5" w:rsidR="00602CF1" w:rsidRDefault="00602CF1" w:rsidP="00602CF1">
      <w:pPr>
        <w:pStyle w:val="Heading4"/>
      </w:pPr>
      <w:r>
        <w:t xml:space="preserve">Health </w:t>
      </w:r>
      <w:r w:rsidR="00E04286">
        <w:t>b</w:t>
      </w:r>
      <w:r>
        <w:t>enefits/gain</w:t>
      </w:r>
    </w:p>
    <w:p w14:paraId="0FBF84E0" w14:textId="6A4503C3" w:rsidR="000352B9" w:rsidRDefault="00F0193B">
      <w:r>
        <w:t xml:space="preserve">The health benefits of an intervention are the unit increase in health that the intervention is anticipated to generate. This factors in the population </w:t>
      </w:r>
      <w:r w:rsidR="00DC2F06">
        <w:t>a</w:t>
      </w:r>
      <w:r>
        <w:t xml:space="preserve">ffected by the intervention as well as how much additional health is gained </w:t>
      </w:r>
      <w:r w:rsidR="00A7389E">
        <w:t>per</w:t>
      </w:r>
      <w:r>
        <w:t xml:space="preserve"> individual.</w:t>
      </w:r>
    </w:p>
    <w:p w14:paraId="2ADCC9E5" w14:textId="3DF25DDA" w:rsidR="00B17073" w:rsidRDefault="000352B9">
      <w:r>
        <w:lastRenderedPageBreak/>
        <w:t xml:space="preserve">Ideally applications would provide this health gain in quality adjusted life years (QALYs). QALYs are a unit of health gained (or lost) that can be used across many different types of intervention. At </w:t>
      </w:r>
      <w:r w:rsidR="00DC2F06">
        <w:t xml:space="preserve">a </w:t>
      </w:r>
      <w:r>
        <w:t>minimum we expect</w:t>
      </w:r>
      <w:r w:rsidR="00860CFF">
        <w:t xml:space="preserve"> an estimate of the number of people using a new service/intervention and how they will benefit above the existing arrangement (if any).</w:t>
      </w:r>
    </w:p>
    <w:p w14:paraId="4D1E9810" w14:textId="4123A8B8" w:rsidR="00357D4B" w:rsidRDefault="00357D4B">
      <w:r>
        <w:t>Where there is an existing service that will be augmented/improved</w:t>
      </w:r>
      <w:r w:rsidR="00997B0D">
        <w:t>,</w:t>
      </w:r>
      <w:r>
        <w:t xml:space="preserve"> providing some metric of comparative performance to other areas would be useful, higher priority will be given to services which have performed poorly compared to regional or national metrics.</w:t>
      </w:r>
    </w:p>
    <w:p w14:paraId="166361D8" w14:textId="35A71FA7" w:rsidR="00B17073" w:rsidRDefault="00DE6D32" w:rsidP="00860CFF">
      <w:pPr>
        <w:pStyle w:val="Heading3"/>
      </w:pPr>
      <w:r>
        <w:t xml:space="preserve">2. </w:t>
      </w:r>
      <w:r w:rsidR="00860CFF">
        <w:t>Tackling Health Inequalities</w:t>
      </w:r>
    </w:p>
    <w:p w14:paraId="1E843115" w14:textId="24BB42D9" w:rsidR="00860CFF" w:rsidRPr="00860CFF" w:rsidRDefault="00860CFF" w:rsidP="00860CFF">
      <w:r>
        <w:t>Tackling</w:t>
      </w:r>
      <w:r w:rsidR="00997B0D">
        <w:t xml:space="preserve"> health inequalities is</w:t>
      </w:r>
      <w:r>
        <w:t xml:space="preserve"> </w:t>
      </w:r>
      <w:r w:rsidR="0063163A">
        <w:t>a central objective of the ICB</w:t>
      </w:r>
      <w:r w:rsidR="006C4F42">
        <w:t xml:space="preserve"> and the wider Integrated Care System</w:t>
      </w:r>
      <w:r w:rsidR="0063163A">
        <w:t xml:space="preserve">. Here it is split into two sections, the first looks whether the clinical service has known health inequality issues in terms of access or outcomes. The second looks at how the application plans to address these issues explicitly within its design. </w:t>
      </w:r>
      <w:r w:rsidR="00427403">
        <w:t xml:space="preserve">These factors are inputted separately but scored together, as </w:t>
      </w:r>
      <w:r w:rsidR="002A6D94">
        <w:t>a high-scoring application will both identify inequalities and articulate how the proposal will address th</w:t>
      </w:r>
      <w:r w:rsidR="00A55DCD">
        <w:t>ese</w:t>
      </w:r>
      <w:r w:rsidR="00427403">
        <w:t>.</w:t>
      </w:r>
      <w:r w:rsidR="00FD2508">
        <w:t xml:space="preserve"> We are developing a supporting document that will detail the local picture of inequality within Lincolnshire that should aid applicants tailoring their applications to address inequality</w:t>
      </w:r>
      <w:r w:rsidR="00A55DCD">
        <w:t xml:space="preserve">, in conjunction with the ICB health inequality programme and </w:t>
      </w:r>
      <w:r w:rsidR="005F5454">
        <w:t>which will support &amp; inform the developing approach across the ICS.</w:t>
      </w:r>
    </w:p>
    <w:p w14:paraId="18F81D13" w14:textId="77777777" w:rsidR="00860CFF" w:rsidRDefault="00860CFF" w:rsidP="00860CFF">
      <w:pPr>
        <w:pStyle w:val="Heading4"/>
      </w:pPr>
      <w:r>
        <w:t>Clinical service driving inequalities</w:t>
      </w:r>
    </w:p>
    <w:p w14:paraId="540467D2" w14:textId="74AE3990" w:rsidR="00860CFF" w:rsidRDefault="0063163A" w:rsidP="00860CFF">
      <w:r>
        <w:t>The NHS core 20 plus 5 model</w:t>
      </w:r>
      <w:r w:rsidR="00721F29">
        <w:t xml:space="preserve"> in</w:t>
      </w:r>
      <w:r w:rsidR="00114BC3">
        <w:t xml:space="preserve"> </w:t>
      </w:r>
      <w:r w:rsidR="00721F29">
        <w:t>adults</w:t>
      </w:r>
      <w:r>
        <w:t xml:space="preserve"> (</w:t>
      </w:r>
      <w:hyperlink r:id="rId9" w:history="1">
        <w:r w:rsidRPr="00057EC9">
          <w:rPr>
            <w:rStyle w:val="Hyperlink"/>
          </w:rPr>
          <w:t>https://www.england.nhs.uk/about/equality/equality-hub/national-healthcare-inequalities-improvement-programme/core20plus5/</w:t>
        </w:r>
      </w:hyperlink>
      <w:r>
        <w:t xml:space="preserve">) has 5 clinical areas of focus </w:t>
      </w:r>
      <w:r w:rsidR="005601DE">
        <w:t xml:space="preserve">which are </w:t>
      </w:r>
      <w:r w:rsidR="00997B0D">
        <w:t>m</w:t>
      </w:r>
      <w:r w:rsidR="005601DE">
        <w:t>aternity, severe mental illness, chronic respiratory disease, early cancer</w:t>
      </w:r>
      <w:r w:rsidR="00997B0D">
        <w:t xml:space="preserve"> diagnosis and</w:t>
      </w:r>
      <w:r w:rsidR="005601DE">
        <w:t xml:space="preserve"> hypertension case finding</w:t>
      </w:r>
      <w:r>
        <w:t>.</w:t>
      </w:r>
      <w:r w:rsidR="00721F29">
        <w:t xml:space="preserve"> In children and young people the</w:t>
      </w:r>
      <w:r w:rsidR="0044357E">
        <w:t>s</w:t>
      </w:r>
      <w:r w:rsidR="00721F29">
        <w:t xml:space="preserve">e are </w:t>
      </w:r>
      <w:r w:rsidR="0044357E">
        <w:t>asthma, diabetes, epilepsy, oral health and mental health</w:t>
      </w:r>
      <w:r w:rsidR="00114BC3">
        <w:t xml:space="preserve"> (</w:t>
      </w:r>
      <w:hyperlink r:id="rId10" w:history="1">
        <w:r w:rsidR="00114BC3">
          <w:rPr>
            <w:rStyle w:val="Hyperlink"/>
          </w:rPr>
          <w:t>CORE20PLUS5_Landscape (england.nhs.uk)</w:t>
        </w:r>
      </w:hyperlink>
      <w:r w:rsidR="0044357E">
        <w:t>.</w:t>
      </w:r>
      <w:r w:rsidR="005601DE">
        <w:t xml:space="preserve"> If a service is addressing these areas, they will be scored </w:t>
      </w:r>
      <w:r w:rsidR="00163C86">
        <w:t xml:space="preserve">more </w:t>
      </w:r>
      <w:r w:rsidR="005601DE">
        <w:t>highly. For other areas additional evidence will be needed. Any application that can show additional data on service access and outcomes stratified by index of deprivation that highlight current inequalit</w:t>
      </w:r>
      <w:r w:rsidR="00163C86">
        <w:t>ies</w:t>
      </w:r>
      <w:r w:rsidR="005601DE">
        <w:t xml:space="preserve"> would be scored </w:t>
      </w:r>
      <w:r w:rsidR="00163C86">
        <w:t xml:space="preserve">more </w:t>
      </w:r>
      <w:r w:rsidR="005601DE">
        <w:t>highly</w:t>
      </w:r>
      <w:r w:rsidR="00163C86">
        <w:t>.</w:t>
      </w:r>
    </w:p>
    <w:p w14:paraId="4A3477A1" w14:textId="0D7EC97D" w:rsidR="00860CFF" w:rsidRPr="006D0094" w:rsidRDefault="00860CFF" w:rsidP="00860CFF">
      <w:pPr>
        <w:pStyle w:val="Heading4"/>
      </w:pPr>
      <w:r>
        <w:t>Local population inequality</w:t>
      </w:r>
    </w:p>
    <w:p w14:paraId="6C41D27F" w14:textId="4E00D983" w:rsidR="00427403" w:rsidRDefault="0063163A" w:rsidP="00427403">
      <w:r>
        <w:t>Here we are assessing how the application plans to address inequality</w:t>
      </w:r>
      <w:r w:rsidR="005601DE">
        <w:t xml:space="preserve"> identified in the service or </w:t>
      </w:r>
      <w:r w:rsidR="00997B0D">
        <w:t>inequality that is</w:t>
      </w:r>
      <w:r w:rsidR="00FD2508">
        <w:t xml:space="preserve"> </w:t>
      </w:r>
      <w:r w:rsidR="005601DE">
        <w:t>speculated to exist. We expect a plan detailing how any service will address the known or unknown inequality to ensure equitable access and the health benefits shared across the eligible population.</w:t>
      </w:r>
    </w:p>
    <w:p w14:paraId="46806588" w14:textId="747D7D94" w:rsidR="00427403" w:rsidRDefault="00DE6D32" w:rsidP="005601DE">
      <w:pPr>
        <w:pStyle w:val="Heading3"/>
      </w:pPr>
      <w:r>
        <w:t xml:space="preserve">3. </w:t>
      </w:r>
      <w:r w:rsidR="00427403" w:rsidRPr="006D0094">
        <w:t xml:space="preserve">Achieving </w:t>
      </w:r>
      <w:r w:rsidR="00EC704D">
        <w:t>Financial Sustainability</w:t>
      </w:r>
    </w:p>
    <w:p w14:paraId="6C6991AA" w14:textId="368A2F4C" w:rsidR="00357D4B" w:rsidRPr="00357D4B" w:rsidRDefault="00357D4B" w:rsidP="00357D4B">
      <w:r w:rsidRPr="00357D4B">
        <w:t>We must use public money for the greatest benefit to our population. Whilst a lot of interventions help people, not all are evidenced based, nor have they all had scrutiny during the life of the program.</w:t>
      </w:r>
      <w:r>
        <w:t xml:space="preserve"> We will assess this across two </w:t>
      </w:r>
      <w:r w:rsidR="005A7A48">
        <w:t>sub-sets</w:t>
      </w:r>
      <w:r>
        <w:t>, 1. What is the evidence that the proposal is cost effective. 2. What is the required level of investment and over what period.</w:t>
      </w:r>
    </w:p>
    <w:p w14:paraId="46C3E281" w14:textId="1994D3A5" w:rsidR="00427403" w:rsidRDefault="00427403" w:rsidP="00DE6D32">
      <w:pPr>
        <w:pStyle w:val="Heading4"/>
      </w:pPr>
      <w:r>
        <w:t>Cost effectiveness</w:t>
      </w:r>
    </w:p>
    <w:p w14:paraId="1781DC74" w14:textId="50AE82C3" w:rsidR="00682AA5" w:rsidRPr="00682AA5" w:rsidRDefault="00682AA5" w:rsidP="00682AA5">
      <w:r>
        <w:t xml:space="preserve">Here we would like to see the </w:t>
      </w:r>
      <w:r w:rsidR="002D513E">
        <w:t>available</w:t>
      </w:r>
      <w:r>
        <w:t xml:space="preserve"> evidence for cost effectiveness for the intervention and how this intervention compares in terms of cost effectiveness to other similar interventions.</w:t>
      </w:r>
      <w:r w:rsidR="00997B0D">
        <w:t xml:space="preserve"> </w:t>
      </w:r>
    </w:p>
    <w:p w14:paraId="410D1833" w14:textId="67FF90BE" w:rsidR="00DF3EA9" w:rsidRDefault="00427403" w:rsidP="00682AA5">
      <w:pPr>
        <w:pStyle w:val="Heading4"/>
      </w:pPr>
      <w:r>
        <w:t>Affordability</w:t>
      </w:r>
    </w:p>
    <w:p w14:paraId="07385F3D" w14:textId="0B2A84CF" w:rsidR="00682AA5" w:rsidRPr="00DF3EA9" w:rsidRDefault="002D513E" w:rsidP="00DF3EA9">
      <w:r>
        <w:t xml:space="preserve">Questions to be addressed here: </w:t>
      </w:r>
      <w:r w:rsidR="00682AA5">
        <w:t>How much will the service cost per year and how long is the investment period</w:t>
      </w:r>
      <w:r>
        <w:t>?</w:t>
      </w:r>
      <w:r w:rsidR="00682AA5">
        <w:t xml:space="preserve"> How long are the benefits projected to last</w:t>
      </w:r>
      <w:r>
        <w:t xml:space="preserve">? </w:t>
      </w:r>
      <w:r w:rsidR="00682AA5">
        <w:t>Is the intervention cost saving, cost neutral or require investment</w:t>
      </w:r>
      <w:r>
        <w:t xml:space="preserve">? </w:t>
      </w:r>
      <w:r w:rsidR="00682AA5">
        <w:t>What is the cost per head of population that could benefit</w:t>
      </w:r>
      <w:r>
        <w:t xml:space="preserve">? </w:t>
      </w:r>
      <w:r w:rsidR="00682AA5">
        <w:t>Are there opportunity costs for other services or interventions</w:t>
      </w:r>
      <w:r>
        <w:t xml:space="preserve">? </w:t>
      </w:r>
    </w:p>
    <w:p w14:paraId="0952C78E" w14:textId="3C54FA05" w:rsidR="00427403" w:rsidRDefault="00DE6D32" w:rsidP="00FD2508">
      <w:pPr>
        <w:pStyle w:val="Heading3"/>
      </w:pPr>
      <w:r>
        <w:lastRenderedPageBreak/>
        <w:t xml:space="preserve">4. </w:t>
      </w:r>
      <w:r w:rsidR="00427403" w:rsidRPr="006D0094">
        <w:t>Addressing wider social and economic developments.</w:t>
      </w:r>
    </w:p>
    <w:p w14:paraId="69F94C43" w14:textId="7935AEC5" w:rsidR="00FD2508" w:rsidRPr="00DF3EA9" w:rsidRDefault="00FD2508" w:rsidP="00FD2508">
      <w:r w:rsidRPr="00FD2508">
        <w:t xml:space="preserve">We now, as an ICB, also have responsibility for social and economic development as an anchor institution. Locally, we benefit from having organisations that measure social impact. </w:t>
      </w:r>
      <w:r w:rsidR="007B3F8C">
        <w:t>It is important to be</w:t>
      </w:r>
      <w:r w:rsidRPr="00FD2508">
        <w:t xml:space="preserve"> aware of the interrelationship between health outcomes and economic development.</w:t>
      </w:r>
      <w:r w:rsidR="00DF3EA9">
        <w:t xml:space="preserve"> For </w:t>
      </w:r>
      <w:r w:rsidR="00997B0D">
        <w:t>example,</w:t>
      </w:r>
      <w:r>
        <w:t xml:space="preserve"> </w:t>
      </w:r>
      <w:r w:rsidR="00997B0D">
        <w:t>a</w:t>
      </w:r>
      <w:r>
        <w:t>pplications</w:t>
      </w:r>
      <w:r w:rsidR="00DF3EA9">
        <w:t xml:space="preserve"> which can demonstrate improvement in the w</w:t>
      </w:r>
      <w:r w:rsidR="00DF3EA9" w:rsidRPr="00DF3EA9">
        <w:t xml:space="preserve">ellbeing of population, </w:t>
      </w:r>
      <w:proofErr w:type="gramStart"/>
      <w:r w:rsidR="00DF3EA9" w:rsidRPr="00DF3EA9">
        <w:t>e.g.</w:t>
      </w:r>
      <w:proofErr w:type="gramEnd"/>
      <w:r w:rsidR="00DF3EA9" w:rsidRPr="00DF3EA9">
        <w:t xml:space="preserve"> improves social isolation by provision of local support network, </w:t>
      </w:r>
      <w:r w:rsidR="00DF3EA9">
        <w:t>the environment,</w:t>
      </w:r>
      <w:r w:rsidR="00DF3EA9" w:rsidRPr="00DF3EA9">
        <w:t xml:space="preserve"> e.g., use of CFC inhalers, reduction in pollution, </w:t>
      </w:r>
      <w:r w:rsidR="00DF3EA9">
        <w:t>or in economic</w:t>
      </w:r>
      <w:r w:rsidR="00DF3EA9" w:rsidRPr="00DF3EA9">
        <w:t xml:space="preserve"> productivity, e.g., enables early return to employment</w:t>
      </w:r>
      <w:r w:rsidRPr="00DF3EA9">
        <w:t xml:space="preserve"> </w:t>
      </w:r>
      <w:r w:rsidR="00DF3EA9">
        <w:t>will be scored highly.</w:t>
      </w:r>
    </w:p>
    <w:p w14:paraId="3D92C66F" w14:textId="58BC31EA" w:rsidR="00FD2508" w:rsidRPr="00C6442D" w:rsidRDefault="00DE6D32" w:rsidP="00FD2508">
      <w:pPr>
        <w:pStyle w:val="Heading3"/>
      </w:pPr>
      <w:r>
        <w:t xml:space="preserve">5. </w:t>
      </w:r>
      <w:r w:rsidR="00FD2508" w:rsidRPr="00C6442D">
        <w:t xml:space="preserve">Strategic fit </w:t>
      </w:r>
    </w:p>
    <w:p w14:paraId="44BB9297" w14:textId="3A417BFF" w:rsidR="00DF3EA9" w:rsidRDefault="00DF3EA9" w:rsidP="00DF3EA9">
      <w:r>
        <w:t>Fitting with the strategic goals of the</w:t>
      </w:r>
      <w:r w:rsidR="00970955">
        <w:t xml:space="preserve"> ICB</w:t>
      </w:r>
      <w:r>
        <w:t xml:space="preserve"> will score highly, we will use the following points when assessing this domain.</w:t>
      </w:r>
    </w:p>
    <w:p w14:paraId="42D365E4" w14:textId="5AE32E77" w:rsidR="00FD2508" w:rsidRDefault="00FD2508" w:rsidP="00FD2508">
      <w:pPr>
        <w:pStyle w:val="ListParagraph"/>
        <w:numPr>
          <w:ilvl w:val="0"/>
          <w:numId w:val="3"/>
        </w:numPr>
      </w:pPr>
      <w:r>
        <w:t xml:space="preserve">How does the proposed work fit in </w:t>
      </w:r>
      <w:r w:rsidR="00163C86">
        <w:t xml:space="preserve">with </w:t>
      </w:r>
      <w:r>
        <w:t xml:space="preserve">the ICB and health and wellbeing board strategy. </w:t>
      </w:r>
    </w:p>
    <w:p w14:paraId="42F8C64D" w14:textId="77777777" w:rsidR="00FD2508" w:rsidRDefault="00FD2508" w:rsidP="00FD2508">
      <w:pPr>
        <w:pStyle w:val="ListParagraph"/>
        <w:numPr>
          <w:ilvl w:val="0"/>
          <w:numId w:val="3"/>
        </w:numPr>
      </w:pPr>
      <w:r>
        <w:t>Is it mandated for the ICB to commission.</w:t>
      </w:r>
    </w:p>
    <w:p w14:paraId="5CDC5615" w14:textId="4B960330" w:rsidR="00FD2508" w:rsidRDefault="00FD2508" w:rsidP="00FD2508">
      <w:pPr>
        <w:pStyle w:val="ListParagraph"/>
        <w:numPr>
          <w:ilvl w:val="0"/>
          <w:numId w:val="3"/>
        </w:numPr>
      </w:pPr>
      <w:r>
        <w:t>Is</w:t>
      </w:r>
      <w:r w:rsidR="00970955">
        <w:t xml:space="preserve"> it</w:t>
      </w:r>
      <w:r>
        <w:t xml:space="preserve"> a must do nationally.</w:t>
      </w:r>
    </w:p>
    <w:p w14:paraId="0BDF42DE" w14:textId="5505347C" w:rsidR="00FD2508" w:rsidRDefault="00FD2508" w:rsidP="00FD2508">
      <w:pPr>
        <w:pStyle w:val="ListParagraph"/>
        <w:numPr>
          <w:ilvl w:val="0"/>
          <w:numId w:val="3"/>
        </w:numPr>
      </w:pPr>
      <w:r>
        <w:t xml:space="preserve">Are there nationally set targets for the ICB that it addresses. </w:t>
      </w:r>
    </w:p>
    <w:p w14:paraId="1513789F" w14:textId="6B0FFCEB" w:rsidR="008775CA" w:rsidRDefault="00DE6D32" w:rsidP="00F0193B">
      <w:pPr>
        <w:pStyle w:val="Heading3"/>
      </w:pPr>
      <w:r>
        <w:t xml:space="preserve">6. </w:t>
      </w:r>
      <w:r w:rsidR="008775CA">
        <w:t>Evaluation</w:t>
      </w:r>
    </w:p>
    <w:p w14:paraId="5CC035F4" w14:textId="46C05BBD" w:rsidR="000913E4" w:rsidRDefault="004C797E">
      <w:r>
        <w:t xml:space="preserve">Ensuring </w:t>
      </w:r>
      <w:r w:rsidR="000913E4">
        <w:t xml:space="preserve">evaluation </w:t>
      </w:r>
      <w:r>
        <w:t xml:space="preserve">of </w:t>
      </w:r>
      <w:r w:rsidR="000913E4">
        <w:t>successful applications is vital to understand if the funding decisions made are</w:t>
      </w:r>
      <w:r w:rsidR="00163C86">
        <w:t>:</w:t>
      </w:r>
    </w:p>
    <w:p w14:paraId="10F808BA" w14:textId="69F64039" w:rsidR="000913E4" w:rsidRDefault="000913E4" w:rsidP="000913E4">
      <w:pPr>
        <w:pStyle w:val="ListParagraph"/>
        <w:numPr>
          <w:ilvl w:val="0"/>
          <w:numId w:val="14"/>
        </w:numPr>
      </w:pPr>
      <w:r>
        <w:t>Doing what we think they are doing.</w:t>
      </w:r>
    </w:p>
    <w:p w14:paraId="270AB51B" w14:textId="6DD0D8B4" w:rsidR="003918F3" w:rsidRDefault="003918F3" w:rsidP="000913E4">
      <w:pPr>
        <w:pStyle w:val="ListParagraph"/>
        <w:numPr>
          <w:ilvl w:val="0"/>
          <w:numId w:val="14"/>
        </w:numPr>
      </w:pPr>
      <w:r>
        <w:t>Producing the best results possible.</w:t>
      </w:r>
    </w:p>
    <w:p w14:paraId="0094D8B2" w14:textId="790C7426" w:rsidR="003918F3" w:rsidRDefault="003918F3" w:rsidP="000913E4">
      <w:pPr>
        <w:pStyle w:val="ListParagraph"/>
        <w:numPr>
          <w:ilvl w:val="0"/>
          <w:numId w:val="14"/>
        </w:numPr>
      </w:pPr>
      <w:r>
        <w:t>That the assessment of applications is correlated with well running projects/services.</w:t>
      </w:r>
    </w:p>
    <w:p w14:paraId="6E8C8F21" w14:textId="1A985116" w:rsidR="009938B7" w:rsidRDefault="004C797E" w:rsidP="009938B7">
      <w:r>
        <w:t>A</w:t>
      </w:r>
      <w:r w:rsidR="009938B7">
        <w:t xml:space="preserve">pplications need </w:t>
      </w:r>
      <w:r>
        <w:t xml:space="preserve">to </w:t>
      </w:r>
      <w:r w:rsidR="009938B7">
        <w:t>evaluat</w:t>
      </w:r>
      <w:r>
        <w:t>ed according to their nature and purpose. For interventions already shown to be effective and cost-effective,</w:t>
      </w:r>
      <w:r w:rsidR="009938B7">
        <w:t xml:space="preserve"> at minimum we would expect to see</w:t>
      </w:r>
      <w:r w:rsidR="006E780F">
        <w:t>:</w:t>
      </w:r>
    </w:p>
    <w:p w14:paraId="11E1E1D5" w14:textId="606B73BC" w:rsidR="009938B7" w:rsidRDefault="009938B7" w:rsidP="009938B7">
      <w:pPr>
        <w:pStyle w:val="ListParagraph"/>
        <w:numPr>
          <w:ilvl w:val="0"/>
          <w:numId w:val="15"/>
        </w:numPr>
      </w:pPr>
      <w:r>
        <w:t xml:space="preserve">How the service is measuring </w:t>
      </w:r>
      <w:r w:rsidR="00744421">
        <w:t xml:space="preserve">intervention fidelity, </w:t>
      </w:r>
      <w:r w:rsidR="004C797E">
        <w:t>processes or outcomes in a way that clearly shows change over time</w:t>
      </w:r>
      <w:r>
        <w:t>.</w:t>
      </w:r>
    </w:p>
    <w:p w14:paraId="1F00147A" w14:textId="07E13AB9" w:rsidR="009938B7" w:rsidRDefault="009938B7" w:rsidP="009938B7">
      <w:pPr>
        <w:pStyle w:val="ListParagraph"/>
        <w:numPr>
          <w:ilvl w:val="0"/>
          <w:numId w:val="15"/>
        </w:numPr>
      </w:pPr>
      <w:r>
        <w:t>What short-, medium- and long-term outcomes</w:t>
      </w:r>
      <w:r w:rsidR="00A11E71">
        <w:t xml:space="preserve"> including adverse outcomes</w:t>
      </w:r>
      <w:r>
        <w:t xml:space="preserve"> are expected from this intervention.</w:t>
      </w:r>
    </w:p>
    <w:p w14:paraId="0D476AC3" w14:textId="627811B1" w:rsidR="00F0193B" w:rsidRDefault="00F0193B" w:rsidP="00F0193B">
      <w:r>
        <w:t>For interventions that have less evidence in the literature of their overall effectiveness we expect the plan for evaluation to be more robust.</w:t>
      </w:r>
    </w:p>
    <w:p w14:paraId="5AABE74A" w14:textId="24C6DA06" w:rsidR="00DD3DAF" w:rsidRDefault="009938B7">
      <w:r>
        <w:t>Successful applications will then be asked to report on the implementation and running of any new or modified service and report to those measures of activity and outcome</w:t>
      </w:r>
      <w:r w:rsidR="00A11E71">
        <w:t>s</w:t>
      </w:r>
      <w:r>
        <w:t xml:space="preserve">. The timing </w:t>
      </w:r>
      <w:r w:rsidR="00A11E71">
        <w:t xml:space="preserve">and type (written, oral or both) </w:t>
      </w:r>
      <w:r>
        <w:t xml:space="preserve">of this </w:t>
      </w:r>
      <w:r w:rsidR="00A11E71">
        <w:t xml:space="preserve">report </w:t>
      </w:r>
      <w:r>
        <w:t>will be decide</w:t>
      </w:r>
      <w:r w:rsidR="00970955">
        <w:t>d</w:t>
      </w:r>
      <w:r>
        <w:t xml:space="preserve"> based on the individual applica</w:t>
      </w:r>
      <w:r w:rsidR="00A11E71">
        <w:t>tions and</w:t>
      </w:r>
      <w:r>
        <w:t xml:space="preserve"> timelines.</w:t>
      </w:r>
    </w:p>
    <w:sectPr w:rsidR="00DD3DAF" w:rsidSect="00E42163">
      <w:footerReference w:type="default" r:id="rId11"/>
      <w:pgSz w:w="11906" w:h="16838"/>
      <w:pgMar w:top="1440" w:right="1440" w:bottom="1440" w:left="127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0D185" w14:textId="77777777" w:rsidR="000D7991" w:rsidRDefault="000D7991" w:rsidP="00ED47CE">
      <w:pPr>
        <w:spacing w:after="0" w:line="240" w:lineRule="auto"/>
      </w:pPr>
      <w:r>
        <w:separator/>
      </w:r>
    </w:p>
  </w:endnote>
  <w:endnote w:type="continuationSeparator" w:id="0">
    <w:p w14:paraId="51AE3E27" w14:textId="77777777" w:rsidR="000D7991" w:rsidRDefault="000D7991" w:rsidP="00ED47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406508"/>
      <w:docPartObj>
        <w:docPartGallery w:val="Page Numbers (Bottom of Page)"/>
        <w:docPartUnique/>
      </w:docPartObj>
    </w:sdtPr>
    <w:sdtEndPr/>
    <w:sdtContent>
      <w:p w14:paraId="50F21953" w14:textId="1B2753F0" w:rsidR="00ED47CE" w:rsidRDefault="00ED47CE">
        <w:pPr>
          <w:pStyle w:val="Footer"/>
          <w:jc w:val="right"/>
        </w:pPr>
        <w:r>
          <w:fldChar w:fldCharType="begin"/>
        </w:r>
        <w:r>
          <w:instrText>PAGE   \* MERGEFORMAT</w:instrText>
        </w:r>
        <w:r>
          <w:fldChar w:fldCharType="separate"/>
        </w:r>
        <w:r>
          <w:t>2</w:t>
        </w:r>
        <w:r>
          <w:fldChar w:fldCharType="end"/>
        </w:r>
      </w:p>
    </w:sdtContent>
  </w:sdt>
  <w:p w14:paraId="54BC052D" w14:textId="77777777" w:rsidR="00ED47CE" w:rsidRDefault="00ED47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5E33E" w14:textId="77777777" w:rsidR="000D7991" w:rsidRDefault="000D7991" w:rsidP="00ED47CE">
      <w:pPr>
        <w:spacing w:after="0" w:line="240" w:lineRule="auto"/>
      </w:pPr>
      <w:r>
        <w:separator/>
      </w:r>
    </w:p>
  </w:footnote>
  <w:footnote w:type="continuationSeparator" w:id="0">
    <w:p w14:paraId="4D9B6AC5" w14:textId="77777777" w:rsidR="000D7991" w:rsidRDefault="000D7991" w:rsidP="00ED47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1139"/>
    <w:multiLevelType w:val="hybridMultilevel"/>
    <w:tmpl w:val="459E49D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6F1B77"/>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E8B28A9"/>
    <w:multiLevelType w:val="hybridMultilevel"/>
    <w:tmpl w:val="459E49D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0DB58EA"/>
    <w:multiLevelType w:val="hybridMultilevel"/>
    <w:tmpl w:val="C0CCF2D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A42D01"/>
    <w:multiLevelType w:val="hybridMultilevel"/>
    <w:tmpl w:val="459E49D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6E0111A"/>
    <w:multiLevelType w:val="hybridMultilevel"/>
    <w:tmpl w:val="796A4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E6508A"/>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D3042DC"/>
    <w:multiLevelType w:val="hybridMultilevel"/>
    <w:tmpl w:val="7904F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0728D3"/>
    <w:multiLevelType w:val="hybridMultilevel"/>
    <w:tmpl w:val="CF3E3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992C3A"/>
    <w:multiLevelType w:val="hybridMultilevel"/>
    <w:tmpl w:val="3C609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E0328D7"/>
    <w:multiLevelType w:val="hybridMultilevel"/>
    <w:tmpl w:val="17C8AF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D160CAF"/>
    <w:multiLevelType w:val="hybridMultilevel"/>
    <w:tmpl w:val="A0927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E20CA3"/>
    <w:multiLevelType w:val="hybridMultilevel"/>
    <w:tmpl w:val="959E6830"/>
    <w:lvl w:ilvl="0" w:tplc="0809000F">
      <w:start w:val="1"/>
      <w:numFmt w:val="decimal"/>
      <w:lvlText w:val="%1."/>
      <w:lvlJc w:val="left"/>
      <w:pPr>
        <w:ind w:left="360" w:hanging="360"/>
      </w:pPr>
      <w:rPr>
        <w:rFonts w:hint="default"/>
      </w:rPr>
    </w:lvl>
    <w:lvl w:ilvl="1" w:tplc="97949AB4">
      <w:numFmt w:val="bullet"/>
      <w:lvlText w:val="–"/>
      <w:lvlJc w:val="left"/>
      <w:pPr>
        <w:ind w:left="1080" w:hanging="360"/>
      </w:pPr>
      <w:rPr>
        <w:rFonts w:ascii="Calibri" w:eastAsiaTheme="minorHAnsi" w:hAnsi="Calibri" w:cs="Calibri"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E94370F"/>
    <w:multiLevelType w:val="hybridMultilevel"/>
    <w:tmpl w:val="0DDAA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6936B6"/>
    <w:multiLevelType w:val="hybridMultilevel"/>
    <w:tmpl w:val="39F24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2AD2A7F"/>
    <w:multiLevelType w:val="hybridMultilevel"/>
    <w:tmpl w:val="C5B087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73502D"/>
    <w:multiLevelType w:val="hybridMultilevel"/>
    <w:tmpl w:val="11F07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7661971">
    <w:abstractNumId w:val="0"/>
  </w:num>
  <w:num w:numId="2" w16cid:durableId="312178506">
    <w:abstractNumId w:val="2"/>
  </w:num>
  <w:num w:numId="3" w16cid:durableId="1483694494">
    <w:abstractNumId w:val="8"/>
  </w:num>
  <w:num w:numId="4" w16cid:durableId="835153250">
    <w:abstractNumId w:val="4"/>
  </w:num>
  <w:num w:numId="5" w16cid:durableId="1316453530">
    <w:abstractNumId w:val="15"/>
  </w:num>
  <w:num w:numId="6" w16cid:durableId="699428994">
    <w:abstractNumId w:val="12"/>
  </w:num>
  <w:num w:numId="7" w16cid:durableId="1589540485">
    <w:abstractNumId w:val="3"/>
  </w:num>
  <w:num w:numId="8" w16cid:durableId="574360645">
    <w:abstractNumId w:val="11"/>
  </w:num>
  <w:num w:numId="9" w16cid:durableId="1220088570">
    <w:abstractNumId w:val="1"/>
  </w:num>
  <w:num w:numId="10" w16cid:durableId="1146819508">
    <w:abstractNumId w:val="9"/>
  </w:num>
  <w:num w:numId="11" w16cid:durableId="1233000900">
    <w:abstractNumId w:val="7"/>
  </w:num>
  <w:num w:numId="12" w16cid:durableId="53745252">
    <w:abstractNumId w:val="5"/>
  </w:num>
  <w:num w:numId="13" w16cid:durableId="346714604">
    <w:abstractNumId w:val="6"/>
  </w:num>
  <w:num w:numId="14" w16cid:durableId="835147779">
    <w:abstractNumId w:val="10"/>
  </w:num>
  <w:num w:numId="15" w16cid:durableId="276446541">
    <w:abstractNumId w:val="14"/>
  </w:num>
  <w:num w:numId="16" w16cid:durableId="1304500298">
    <w:abstractNumId w:val="16"/>
  </w:num>
  <w:num w:numId="17" w16cid:durableId="7572873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9A2"/>
    <w:rsid w:val="000352B9"/>
    <w:rsid w:val="0006617B"/>
    <w:rsid w:val="000913E4"/>
    <w:rsid w:val="000D7991"/>
    <w:rsid w:val="00114BC3"/>
    <w:rsid w:val="00153E11"/>
    <w:rsid w:val="00163C86"/>
    <w:rsid w:val="001D74F7"/>
    <w:rsid w:val="002A41D6"/>
    <w:rsid w:val="002A6D94"/>
    <w:rsid w:val="002D513E"/>
    <w:rsid w:val="002E54B6"/>
    <w:rsid w:val="002F7277"/>
    <w:rsid w:val="00357D4B"/>
    <w:rsid w:val="003618C2"/>
    <w:rsid w:val="00366DA1"/>
    <w:rsid w:val="003918F3"/>
    <w:rsid w:val="00427403"/>
    <w:rsid w:val="0043652F"/>
    <w:rsid w:val="0044357E"/>
    <w:rsid w:val="0048664A"/>
    <w:rsid w:val="004C797E"/>
    <w:rsid w:val="005601DE"/>
    <w:rsid w:val="005A7A48"/>
    <w:rsid w:val="005F418F"/>
    <w:rsid w:val="005F5454"/>
    <w:rsid w:val="00602CF1"/>
    <w:rsid w:val="00610520"/>
    <w:rsid w:val="0063163A"/>
    <w:rsid w:val="006370ED"/>
    <w:rsid w:val="00682AA5"/>
    <w:rsid w:val="00686359"/>
    <w:rsid w:val="006C4F42"/>
    <w:rsid w:val="006D0094"/>
    <w:rsid w:val="006E612C"/>
    <w:rsid w:val="006E780F"/>
    <w:rsid w:val="00721F29"/>
    <w:rsid w:val="00744421"/>
    <w:rsid w:val="0075363F"/>
    <w:rsid w:val="00786D6A"/>
    <w:rsid w:val="007B3F8C"/>
    <w:rsid w:val="008208A7"/>
    <w:rsid w:val="00860CFF"/>
    <w:rsid w:val="008775CA"/>
    <w:rsid w:val="00884DFC"/>
    <w:rsid w:val="008A562E"/>
    <w:rsid w:val="008B09A2"/>
    <w:rsid w:val="00925DC0"/>
    <w:rsid w:val="00970955"/>
    <w:rsid w:val="009938B7"/>
    <w:rsid w:val="00997B0D"/>
    <w:rsid w:val="009A3DDA"/>
    <w:rsid w:val="009B7BBC"/>
    <w:rsid w:val="00A11E71"/>
    <w:rsid w:val="00A24F0F"/>
    <w:rsid w:val="00A267C3"/>
    <w:rsid w:val="00A31FF7"/>
    <w:rsid w:val="00A447F4"/>
    <w:rsid w:val="00A55DCD"/>
    <w:rsid w:val="00A7389E"/>
    <w:rsid w:val="00A73DFF"/>
    <w:rsid w:val="00A75AFD"/>
    <w:rsid w:val="00AB256C"/>
    <w:rsid w:val="00AC492B"/>
    <w:rsid w:val="00B17073"/>
    <w:rsid w:val="00B51908"/>
    <w:rsid w:val="00B8439C"/>
    <w:rsid w:val="00C5641D"/>
    <w:rsid w:val="00C6442D"/>
    <w:rsid w:val="00D15EC2"/>
    <w:rsid w:val="00D9546C"/>
    <w:rsid w:val="00DB5AAB"/>
    <w:rsid w:val="00DC2F06"/>
    <w:rsid w:val="00DD3DAF"/>
    <w:rsid w:val="00DE6D32"/>
    <w:rsid w:val="00DF3EA9"/>
    <w:rsid w:val="00E04286"/>
    <w:rsid w:val="00E42163"/>
    <w:rsid w:val="00E91559"/>
    <w:rsid w:val="00EC704D"/>
    <w:rsid w:val="00ED47CE"/>
    <w:rsid w:val="00EE723A"/>
    <w:rsid w:val="00F0193B"/>
    <w:rsid w:val="00F33224"/>
    <w:rsid w:val="00F51895"/>
    <w:rsid w:val="00F6304F"/>
    <w:rsid w:val="00FB470B"/>
    <w:rsid w:val="00FD2508"/>
    <w:rsid w:val="00FD67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CAD7A"/>
  <w15:docId w15:val="{00CAB270-D8D8-4236-8037-5F3B499E6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75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6442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F727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B1707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0520"/>
    <w:pPr>
      <w:ind w:left="720"/>
      <w:contextualSpacing/>
    </w:pPr>
  </w:style>
  <w:style w:type="table" w:styleId="TableGrid">
    <w:name w:val="Table Grid"/>
    <w:basedOn w:val="TableNormal"/>
    <w:uiPriority w:val="39"/>
    <w:rsid w:val="00A24F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C6442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F7277"/>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8775CA"/>
    <w:rPr>
      <w:rFonts w:asciiTheme="majorHAnsi" w:eastAsiaTheme="majorEastAsia" w:hAnsiTheme="majorHAnsi" w:cstheme="majorBidi"/>
      <w:color w:val="2F5496" w:themeColor="accent1" w:themeShade="BF"/>
      <w:sz w:val="32"/>
      <w:szCs w:val="32"/>
    </w:rPr>
  </w:style>
  <w:style w:type="character" w:customStyle="1" w:styleId="Heading4Char">
    <w:name w:val="Heading 4 Char"/>
    <w:basedOn w:val="DefaultParagraphFont"/>
    <w:link w:val="Heading4"/>
    <w:uiPriority w:val="9"/>
    <w:rsid w:val="00B17073"/>
    <w:rPr>
      <w:rFonts w:asciiTheme="majorHAnsi" w:eastAsiaTheme="majorEastAsia" w:hAnsiTheme="majorHAnsi" w:cstheme="majorBidi"/>
      <w:i/>
      <w:iCs/>
      <w:color w:val="2F5496" w:themeColor="accent1" w:themeShade="BF"/>
    </w:rPr>
  </w:style>
  <w:style w:type="character" w:styleId="Hyperlink">
    <w:name w:val="Hyperlink"/>
    <w:basedOn w:val="DefaultParagraphFont"/>
    <w:uiPriority w:val="99"/>
    <w:unhideWhenUsed/>
    <w:rsid w:val="00AB256C"/>
    <w:rPr>
      <w:color w:val="0563C1" w:themeColor="hyperlink"/>
      <w:u w:val="single"/>
    </w:rPr>
  </w:style>
  <w:style w:type="character" w:styleId="UnresolvedMention">
    <w:name w:val="Unresolved Mention"/>
    <w:basedOn w:val="DefaultParagraphFont"/>
    <w:uiPriority w:val="99"/>
    <w:semiHidden/>
    <w:unhideWhenUsed/>
    <w:rsid w:val="00AB256C"/>
    <w:rPr>
      <w:color w:val="605E5C"/>
      <w:shd w:val="clear" w:color="auto" w:fill="E1DFDD"/>
    </w:rPr>
  </w:style>
  <w:style w:type="paragraph" w:styleId="Header">
    <w:name w:val="header"/>
    <w:basedOn w:val="Normal"/>
    <w:link w:val="HeaderChar"/>
    <w:uiPriority w:val="99"/>
    <w:unhideWhenUsed/>
    <w:rsid w:val="00ED47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7CE"/>
  </w:style>
  <w:style w:type="paragraph" w:styleId="Footer">
    <w:name w:val="footer"/>
    <w:basedOn w:val="Normal"/>
    <w:link w:val="FooterChar"/>
    <w:uiPriority w:val="99"/>
    <w:unhideWhenUsed/>
    <w:rsid w:val="00ED47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7CE"/>
  </w:style>
  <w:style w:type="paragraph" w:styleId="Revision">
    <w:name w:val="Revision"/>
    <w:hidden/>
    <w:uiPriority w:val="99"/>
    <w:semiHidden/>
    <w:rsid w:val="00F6304F"/>
    <w:pPr>
      <w:spacing w:after="0" w:line="240" w:lineRule="auto"/>
    </w:pPr>
  </w:style>
  <w:style w:type="character" w:styleId="CommentReference">
    <w:name w:val="annotation reference"/>
    <w:basedOn w:val="DefaultParagraphFont"/>
    <w:uiPriority w:val="99"/>
    <w:semiHidden/>
    <w:unhideWhenUsed/>
    <w:rsid w:val="008A562E"/>
    <w:rPr>
      <w:sz w:val="16"/>
      <w:szCs w:val="16"/>
    </w:rPr>
  </w:style>
  <w:style w:type="paragraph" w:styleId="CommentText">
    <w:name w:val="annotation text"/>
    <w:basedOn w:val="Normal"/>
    <w:link w:val="CommentTextChar"/>
    <w:uiPriority w:val="99"/>
    <w:unhideWhenUsed/>
    <w:rsid w:val="008A562E"/>
    <w:pPr>
      <w:spacing w:line="240" w:lineRule="auto"/>
    </w:pPr>
    <w:rPr>
      <w:sz w:val="20"/>
      <w:szCs w:val="20"/>
    </w:rPr>
  </w:style>
  <w:style w:type="character" w:customStyle="1" w:styleId="CommentTextChar">
    <w:name w:val="Comment Text Char"/>
    <w:basedOn w:val="DefaultParagraphFont"/>
    <w:link w:val="CommentText"/>
    <w:uiPriority w:val="99"/>
    <w:rsid w:val="008A562E"/>
    <w:rPr>
      <w:sz w:val="20"/>
      <w:szCs w:val="20"/>
    </w:rPr>
  </w:style>
  <w:style w:type="paragraph" w:styleId="CommentSubject">
    <w:name w:val="annotation subject"/>
    <w:basedOn w:val="CommentText"/>
    <w:next w:val="CommentText"/>
    <w:link w:val="CommentSubjectChar"/>
    <w:uiPriority w:val="99"/>
    <w:semiHidden/>
    <w:unhideWhenUsed/>
    <w:rsid w:val="008A562E"/>
    <w:rPr>
      <w:b/>
      <w:bCs/>
    </w:rPr>
  </w:style>
  <w:style w:type="character" w:customStyle="1" w:styleId="CommentSubjectChar">
    <w:name w:val="Comment Subject Char"/>
    <w:basedOn w:val="CommentTextChar"/>
    <w:link w:val="CommentSubject"/>
    <w:uiPriority w:val="99"/>
    <w:semiHidden/>
    <w:rsid w:val="008A56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nice.org.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cochrane.org/"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yperlink" Target="https://www.england.nhs.uk/wp-content/uploads/2022/11/core20plus5-cyp-infographic-v2.pdf" TargetMode="External"/><Relationship Id="rId4" Type="http://schemas.openxmlformats.org/officeDocument/2006/relationships/webSettings" Target="webSettings.xml"/><Relationship Id="rId9" Type="http://schemas.openxmlformats.org/officeDocument/2006/relationships/hyperlink" Target="https://www.england.nhs.uk/about/equality/equality-hub/national-healthcare-inequalities-improvement-programme/core20plus5/"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0483A39-37C7-4F5C-9EB6-3CABB8C2ADBE}"/>
</file>

<file path=customXml/itemProps2.xml><?xml version="1.0" encoding="utf-8"?>
<ds:datastoreItem xmlns:ds="http://schemas.openxmlformats.org/officeDocument/2006/customXml" ds:itemID="{CD083106-A212-488C-B9ED-E0DD655BBF79}"/>
</file>

<file path=customXml/itemProps3.xml><?xml version="1.0" encoding="utf-8"?>
<ds:datastoreItem xmlns:ds="http://schemas.openxmlformats.org/officeDocument/2006/customXml" ds:itemID="{1362273E-F4DA-442E-AE03-601A9DEF163E}"/>
</file>

<file path=docProps/app.xml><?xml version="1.0" encoding="utf-8"?>
<Properties xmlns="http://schemas.openxmlformats.org/officeDocument/2006/extended-properties" xmlns:vt="http://schemas.openxmlformats.org/officeDocument/2006/docPropsVTypes">
  <Template>Normal</Template>
  <TotalTime>0</TotalTime>
  <Pages>4</Pages>
  <Words>1597</Words>
  <Characters>9103</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Packer, Richard J. (Dr.)</dc:creator>
  <cp:keywords/>
  <dc:description/>
  <cp:lastModifiedBy>Parker, Lindsay (NHS ARDEN AND GREATER EAST MIDLANDS COMMISSIONING SUPPORT UNIT)</cp:lastModifiedBy>
  <cp:revision>2</cp:revision>
  <dcterms:created xsi:type="dcterms:W3CDTF">2023-05-11T12:16:00Z</dcterms:created>
  <dcterms:modified xsi:type="dcterms:W3CDTF">2023-05-11T12:16:00Z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