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584F41"/>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24C4EC73" w14:textId="77777777" w:rsidR="003C754B" w:rsidRDefault="003C754B" w:rsidP="006B52E9">
      <w:pPr>
        <w:tabs>
          <w:tab w:val="left" w:pos="4760"/>
        </w:tabs>
        <w:ind w:firstLine="720"/>
      </w:pPr>
    </w:p>
    <w:p w14:paraId="59856436" w14:textId="5E42EAEE" w:rsidR="00B83D1E" w:rsidRPr="003C754B" w:rsidRDefault="003C754B" w:rsidP="003C754B">
      <w:pPr>
        <w:ind w:right="142" w:firstLine="720"/>
        <w:jc w:val="right"/>
        <w:rPr>
          <w:rFonts w:ascii="Arial" w:hAnsi="Arial" w:cs="Arial"/>
          <w:color w:val="000000"/>
        </w:rPr>
      </w:pPr>
      <w:r w:rsidRPr="003C754B">
        <w:rPr>
          <w:rFonts w:ascii="Arial" w:hAnsi="Arial" w:cs="Arial"/>
          <w:color w:val="000000"/>
        </w:rPr>
        <w:t>04 September 2023</w:t>
      </w:r>
    </w:p>
    <w:p w14:paraId="6FCFD700" w14:textId="77777777" w:rsidR="00B83D1E" w:rsidRDefault="00B83D1E" w:rsidP="00B83D1E">
      <w:pPr>
        <w:ind w:firstLine="720"/>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5CDDEB3F"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730F44">
        <w:rPr>
          <w:rFonts w:ascii="Arial" w:hAnsi="Arial" w:cs="Arial"/>
          <w:color w:val="000000"/>
        </w:rPr>
        <w:t>71342</w:t>
      </w:r>
    </w:p>
    <w:p w14:paraId="11E49717" w14:textId="77777777" w:rsidR="00B83D1E" w:rsidRPr="00D353CC" w:rsidRDefault="00B83D1E" w:rsidP="00B83D1E">
      <w:pPr>
        <w:rPr>
          <w:rFonts w:ascii="Arial" w:hAnsi="Arial" w:cs="Arial"/>
        </w:rPr>
      </w:pPr>
    </w:p>
    <w:p w14:paraId="098519B6" w14:textId="4E3784AF" w:rsidR="00B83D1E" w:rsidRPr="00730F44" w:rsidRDefault="00B83D1E" w:rsidP="00B83D1E">
      <w:pPr>
        <w:rPr>
          <w:rFonts w:ascii="Arial" w:hAnsi="Arial" w:cs="Arial"/>
        </w:rPr>
      </w:pPr>
      <w:r w:rsidRPr="00D353CC">
        <w:rPr>
          <w:rFonts w:ascii="Arial" w:hAnsi="Arial" w:cs="Arial"/>
        </w:rPr>
        <w:t xml:space="preserve">I refer to your email of </w:t>
      </w:r>
      <w:r w:rsidR="004D47D3" w:rsidRPr="00730F44">
        <w:rPr>
          <w:rFonts w:ascii="Arial" w:hAnsi="Arial" w:cs="Arial"/>
        </w:rPr>
        <w:t>05 August 2023</w:t>
      </w:r>
      <w:r w:rsidRPr="00730F44">
        <w:rPr>
          <w:rFonts w:ascii="Arial" w:hAnsi="Arial" w:cs="Arial"/>
        </w:rPr>
        <w:t xml:space="preserve"> </w:t>
      </w:r>
      <w:r w:rsidRPr="00D353CC">
        <w:rPr>
          <w:rFonts w:ascii="Arial" w:hAnsi="Arial" w:cs="Arial"/>
        </w:rPr>
        <w:t xml:space="preserve">requesting information in relation to </w:t>
      </w:r>
      <w:r w:rsidR="00730F44">
        <w:rPr>
          <w:rFonts w:ascii="Arial" w:hAnsi="Arial" w:cs="Arial"/>
        </w:rPr>
        <w:t>referrals to p</w:t>
      </w:r>
      <w:r w:rsidR="00730F44" w:rsidRPr="00730F44">
        <w:rPr>
          <w:rFonts w:ascii="Arial" w:hAnsi="Arial" w:cs="Arial"/>
        </w:rPr>
        <w:t>rivate Hospitals &amp; Clinics versus NHS</w:t>
      </w:r>
      <w:r w:rsidR="00730F44">
        <w:rPr>
          <w:rFonts w:ascii="Arial" w:hAnsi="Arial" w:cs="Arial"/>
        </w:rPr>
        <w:t xml:space="preserve"> </w:t>
      </w:r>
      <w:r w:rsidR="00730F44" w:rsidRPr="00730F44">
        <w:rPr>
          <w:rFonts w:ascii="Arial" w:hAnsi="Arial" w:cs="Arial"/>
        </w:rPr>
        <w:t>Hospitals and Clinics.</w:t>
      </w:r>
    </w:p>
    <w:p w14:paraId="5238121D" w14:textId="77777777" w:rsidR="00B83D1E" w:rsidRPr="00D353CC" w:rsidRDefault="00B83D1E" w:rsidP="00B83D1E">
      <w:pPr>
        <w:rPr>
          <w:rFonts w:ascii="Arial" w:hAnsi="Arial" w:cs="Arial"/>
        </w:rPr>
      </w:pPr>
    </w:p>
    <w:p w14:paraId="4C1BC8D0" w14:textId="46F95158" w:rsidR="00B83D1E" w:rsidRPr="00D353CC" w:rsidRDefault="00B83D1E" w:rsidP="00B83D1E">
      <w:pPr>
        <w:overflowPunct w:val="0"/>
        <w:rPr>
          <w:rFonts w:ascii="Arial" w:hAnsi="Arial" w:cs="Arial"/>
        </w:rPr>
      </w:pPr>
      <w:r w:rsidRPr="00896E5E">
        <w:rPr>
          <w:rFonts w:ascii="Arial" w:hAnsi="Arial" w:cs="Arial"/>
        </w:rPr>
        <w:t>I can confirm on behalf of NHS Lincolnshire Integrated Care Board (ICB) and in accordance with S.1 (1) of the Freedom of Information Act 2000 (FOIA) that we</w:t>
      </w:r>
      <w:r w:rsidR="00896E5E" w:rsidRPr="00896E5E">
        <w:rPr>
          <w:rFonts w:ascii="Arial" w:hAnsi="Arial" w:cs="Arial"/>
        </w:rPr>
        <w:t xml:space="preserve"> do</w:t>
      </w:r>
      <w:r w:rsidRPr="00896E5E">
        <w:rPr>
          <w:rFonts w:ascii="Arial" w:hAnsi="Arial" w:cs="Arial"/>
        </w:rPr>
        <w:t xml:space="preserve"> </w:t>
      </w:r>
      <w:r w:rsidRPr="00896E5E">
        <w:rPr>
          <w:rFonts w:ascii="Arial" w:hAnsi="Arial" w:cs="Arial"/>
          <w:color w:val="000000"/>
        </w:rPr>
        <w:t xml:space="preserve">hold some </w:t>
      </w:r>
      <w:r w:rsidR="00896E5E" w:rsidRPr="00896E5E">
        <w:rPr>
          <w:rFonts w:ascii="Arial" w:hAnsi="Arial" w:cs="Arial"/>
          <w:color w:val="000000"/>
        </w:rPr>
        <w:t xml:space="preserve">information in relation not your request. </w:t>
      </w:r>
      <w:r w:rsidRPr="00896E5E">
        <w:rPr>
          <w:rFonts w:ascii="Arial" w:hAnsi="Arial" w:cs="Arial"/>
        </w:rPr>
        <w:t xml:space="preserve"> </w:t>
      </w:r>
      <w:r w:rsidR="00896E5E" w:rsidRPr="00896E5E">
        <w:rPr>
          <w:rFonts w:ascii="Arial" w:hAnsi="Arial" w:cs="Arial"/>
        </w:rPr>
        <w:t>Please</w:t>
      </w:r>
      <w:r w:rsidR="00896E5E">
        <w:rPr>
          <w:rFonts w:ascii="Arial" w:hAnsi="Arial" w:cs="Arial"/>
        </w:rPr>
        <w:t xml:space="preserve"> see further details below</w:t>
      </w:r>
      <w:r w:rsidR="00584F41">
        <w:rPr>
          <w:rFonts w:ascii="Arial" w:hAnsi="Arial" w:cs="Arial"/>
        </w:rPr>
        <w:t>.</w:t>
      </w:r>
    </w:p>
    <w:p w14:paraId="60F3AB14" w14:textId="77777777" w:rsidR="00B83D1E" w:rsidRPr="00896E5E" w:rsidRDefault="00B83D1E" w:rsidP="00B83D1E">
      <w:pPr>
        <w:pStyle w:val="xcontentpasted1"/>
        <w:shd w:val="clear" w:color="auto" w:fill="FFFFFF"/>
        <w:rPr>
          <w:rFonts w:ascii="Arial" w:eastAsia="Times New Roman" w:hAnsi="Arial" w:cs="Arial"/>
          <w:b/>
          <w:bCs/>
          <w:sz w:val="24"/>
          <w:szCs w:val="24"/>
          <w:lang w:eastAsia="en-US"/>
        </w:rPr>
      </w:pPr>
    </w:p>
    <w:p w14:paraId="57213CCD" w14:textId="6553ECFB" w:rsidR="004D47D3" w:rsidRDefault="004D47D3" w:rsidP="00896E5E">
      <w:pPr>
        <w:overflowPunct w:val="0"/>
        <w:rPr>
          <w:rFonts w:ascii="Arial" w:hAnsi="Arial" w:cs="Arial"/>
          <w:b/>
          <w:bCs/>
        </w:rPr>
      </w:pPr>
      <w:r w:rsidRPr="00896E5E">
        <w:rPr>
          <w:rFonts w:ascii="Arial" w:hAnsi="Arial" w:cs="Arial"/>
          <w:b/>
          <w:bCs/>
        </w:rPr>
        <w:t>I would like to know the percentage of referrals made by your ICB to Private Hospitals &amp; Clinics versus NHS Hospitals and Clinics.</w:t>
      </w:r>
    </w:p>
    <w:p w14:paraId="6FB6A5A8" w14:textId="77777777" w:rsidR="00730F44" w:rsidRDefault="00730F44" w:rsidP="00896E5E">
      <w:pPr>
        <w:overflowPunct w:val="0"/>
        <w:rPr>
          <w:rFonts w:ascii="Arial" w:hAnsi="Arial" w:cs="Arial"/>
          <w:b/>
          <w:bCs/>
        </w:rPr>
      </w:pPr>
    </w:p>
    <w:p w14:paraId="41BA3295" w14:textId="74DEDC45" w:rsidR="008C1986" w:rsidRPr="00C86AF8" w:rsidRDefault="001E2715" w:rsidP="001E2715">
      <w:pPr>
        <w:rPr>
          <w:rFonts w:ascii="Arial" w:hAnsi="Arial" w:cs="Arial"/>
        </w:rPr>
      </w:pPr>
      <w:r w:rsidRPr="00C86AF8">
        <w:rPr>
          <w:rFonts w:ascii="Arial" w:hAnsi="Arial" w:cs="Arial"/>
        </w:rPr>
        <w:t>The ICB do not make referrals</w:t>
      </w:r>
      <w:r w:rsidR="00C86AF8">
        <w:rPr>
          <w:rFonts w:ascii="Arial" w:hAnsi="Arial" w:cs="Arial"/>
        </w:rPr>
        <w:t xml:space="preserve">; </w:t>
      </w:r>
      <w:r w:rsidRPr="00C86AF8">
        <w:rPr>
          <w:rFonts w:ascii="Arial" w:hAnsi="Arial" w:cs="Arial"/>
        </w:rPr>
        <w:t>these are made by GP Practices, Opticians, Chiropodists etc</w:t>
      </w:r>
      <w:r w:rsidR="008C1986" w:rsidRPr="00C86AF8">
        <w:rPr>
          <w:rFonts w:ascii="Arial" w:hAnsi="Arial" w:cs="Arial"/>
        </w:rPr>
        <w:t>.</w:t>
      </w:r>
    </w:p>
    <w:p w14:paraId="47799067" w14:textId="670BA4D8" w:rsidR="001E2715" w:rsidRDefault="008C1986" w:rsidP="001E2715">
      <w:pPr>
        <w:rPr>
          <w:rFonts w:ascii="Arial" w:hAnsi="Arial" w:cs="Arial"/>
        </w:rPr>
      </w:pPr>
      <w:r w:rsidRPr="00C86AF8">
        <w:rPr>
          <w:rFonts w:ascii="Arial" w:hAnsi="Arial" w:cs="Arial"/>
        </w:rPr>
        <w:t xml:space="preserve">We do hold a </w:t>
      </w:r>
      <w:r w:rsidR="001E2715" w:rsidRPr="00C86AF8">
        <w:rPr>
          <w:rFonts w:ascii="Arial" w:hAnsi="Arial" w:cs="Arial"/>
        </w:rPr>
        <w:t xml:space="preserve">referral data </w:t>
      </w:r>
      <w:r w:rsidR="00D1144A" w:rsidRPr="00C86AF8">
        <w:rPr>
          <w:rFonts w:ascii="Arial" w:hAnsi="Arial" w:cs="Arial"/>
        </w:rPr>
        <w:t>set,</w:t>
      </w:r>
      <w:r w:rsidR="001E2715" w:rsidRPr="00C86AF8">
        <w:rPr>
          <w:rFonts w:ascii="Arial" w:hAnsi="Arial" w:cs="Arial"/>
        </w:rPr>
        <w:t xml:space="preserve"> but</w:t>
      </w:r>
      <w:r w:rsidRPr="00C86AF8">
        <w:rPr>
          <w:rFonts w:ascii="Arial" w:hAnsi="Arial" w:cs="Arial"/>
        </w:rPr>
        <w:t xml:space="preserve"> it is important to note that not all</w:t>
      </w:r>
      <w:r w:rsidR="001E2715" w:rsidRPr="00C86AF8">
        <w:rPr>
          <w:rFonts w:ascii="Arial" w:hAnsi="Arial" w:cs="Arial"/>
        </w:rPr>
        <w:t xml:space="preserve"> private providers will submit data</w:t>
      </w:r>
      <w:r w:rsidR="00454013" w:rsidRPr="00C86AF8">
        <w:rPr>
          <w:rFonts w:ascii="Arial" w:hAnsi="Arial" w:cs="Arial"/>
        </w:rPr>
        <w:t>.  C</w:t>
      </w:r>
      <w:r w:rsidR="001E2715" w:rsidRPr="00C86AF8">
        <w:rPr>
          <w:rFonts w:ascii="Arial" w:hAnsi="Arial" w:cs="Arial"/>
        </w:rPr>
        <w:t>onsequently</w:t>
      </w:r>
      <w:r w:rsidR="00454013" w:rsidRPr="00C86AF8">
        <w:rPr>
          <w:rFonts w:ascii="Arial" w:hAnsi="Arial" w:cs="Arial"/>
        </w:rPr>
        <w:t>,</w:t>
      </w:r>
      <w:r w:rsidR="001E2715" w:rsidRPr="00C86AF8">
        <w:rPr>
          <w:rFonts w:ascii="Arial" w:hAnsi="Arial" w:cs="Arial"/>
        </w:rPr>
        <w:t xml:space="preserve"> the most accurate and complete source </w:t>
      </w:r>
      <w:r w:rsidR="00454013" w:rsidRPr="00C86AF8">
        <w:rPr>
          <w:rFonts w:ascii="Arial" w:hAnsi="Arial" w:cs="Arial"/>
        </w:rPr>
        <w:t xml:space="preserve">of information held by the ICB </w:t>
      </w:r>
      <w:r w:rsidR="001E2715" w:rsidRPr="00C86AF8">
        <w:rPr>
          <w:rFonts w:ascii="Arial" w:hAnsi="Arial" w:cs="Arial"/>
        </w:rPr>
        <w:t>is to use the first appointment as a proxy for referrals</w:t>
      </w:r>
      <w:r w:rsidR="005D3BEC">
        <w:rPr>
          <w:rFonts w:ascii="Arial" w:hAnsi="Arial" w:cs="Arial"/>
        </w:rPr>
        <w:t>,</w:t>
      </w:r>
      <w:r w:rsidR="001E2715" w:rsidRPr="00C86AF8">
        <w:rPr>
          <w:rFonts w:ascii="Arial" w:hAnsi="Arial" w:cs="Arial"/>
        </w:rPr>
        <w:t xml:space="preserve"> since these are referrals that have been seen. </w:t>
      </w:r>
      <w:r w:rsidR="004E5387" w:rsidRPr="00C86AF8">
        <w:rPr>
          <w:rFonts w:ascii="Arial" w:hAnsi="Arial" w:cs="Arial"/>
        </w:rPr>
        <w:t xml:space="preserve">Please see the </w:t>
      </w:r>
      <w:r w:rsidR="00A43B9F">
        <w:rPr>
          <w:rFonts w:ascii="Arial" w:hAnsi="Arial" w:cs="Arial"/>
        </w:rPr>
        <w:t>t</w:t>
      </w:r>
      <w:r w:rsidR="004E5387" w:rsidRPr="00C86AF8">
        <w:rPr>
          <w:rFonts w:ascii="Arial" w:hAnsi="Arial" w:cs="Arial"/>
        </w:rPr>
        <w:t>able</w:t>
      </w:r>
      <w:r w:rsidR="00A43B9F">
        <w:rPr>
          <w:rFonts w:ascii="Arial" w:hAnsi="Arial" w:cs="Arial"/>
        </w:rPr>
        <w:t xml:space="preserve"> below</w:t>
      </w:r>
      <w:r w:rsidR="004E5387" w:rsidRPr="00C86AF8">
        <w:rPr>
          <w:rFonts w:ascii="Arial" w:hAnsi="Arial" w:cs="Arial"/>
        </w:rPr>
        <w:t xml:space="preserve"> which </w:t>
      </w:r>
      <w:r w:rsidR="001E2715" w:rsidRPr="00C86AF8">
        <w:rPr>
          <w:rFonts w:ascii="Arial" w:hAnsi="Arial" w:cs="Arial"/>
        </w:rPr>
        <w:t>show</w:t>
      </w:r>
      <w:r w:rsidR="004E5387" w:rsidRPr="00C86AF8">
        <w:rPr>
          <w:rFonts w:ascii="Arial" w:hAnsi="Arial" w:cs="Arial"/>
        </w:rPr>
        <w:t>s</w:t>
      </w:r>
      <w:r w:rsidR="001E2715" w:rsidRPr="00C86AF8">
        <w:rPr>
          <w:rFonts w:ascii="Arial" w:hAnsi="Arial" w:cs="Arial"/>
        </w:rPr>
        <w:t xml:space="preserve"> the trend from 2019/</w:t>
      </w:r>
      <w:r w:rsidR="004E5387" w:rsidRPr="00C86AF8">
        <w:rPr>
          <w:rFonts w:ascii="Arial" w:hAnsi="Arial" w:cs="Arial"/>
        </w:rPr>
        <w:t>20</w:t>
      </w:r>
      <w:r w:rsidR="001E2715" w:rsidRPr="00C86AF8">
        <w:rPr>
          <w:rFonts w:ascii="Arial" w:hAnsi="Arial" w:cs="Arial"/>
        </w:rPr>
        <w:t>20.</w:t>
      </w:r>
    </w:p>
    <w:p w14:paraId="7B88B9AB" w14:textId="77777777" w:rsidR="00A43B9F" w:rsidRDefault="00A43B9F" w:rsidP="001E2715">
      <w:pPr>
        <w:rPr>
          <w:rFonts w:ascii="Arial" w:hAnsi="Arial" w:cs="Arial"/>
        </w:rPr>
      </w:pPr>
    </w:p>
    <w:tbl>
      <w:tblPr>
        <w:tblW w:w="9923" w:type="dxa"/>
        <w:tblLook w:val="04A0" w:firstRow="1" w:lastRow="0" w:firstColumn="1" w:lastColumn="0" w:noHBand="0" w:noVBand="1"/>
      </w:tblPr>
      <w:tblGrid>
        <w:gridCol w:w="4438"/>
        <w:gridCol w:w="939"/>
        <w:gridCol w:w="939"/>
        <w:gridCol w:w="939"/>
        <w:gridCol w:w="939"/>
        <w:gridCol w:w="1729"/>
      </w:tblGrid>
      <w:tr w:rsidR="00A43B9F" w:rsidRPr="00A43B9F" w14:paraId="28BD8153" w14:textId="77777777" w:rsidTr="001D5DC6">
        <w:trPr>
          <w:trHeight w:val="310"/>
        </w:trPr>
        <w:tc>
          <w:tcPr>
            <w:tcW w:w="9923" w:type="dxa"/>
            <w:gridSpan w:val="6"/>
            <w:tcBorders>
              <w:top w:val="nil"/>
              <w:left w:val="nil"/>
              <w:bottom w:val="nil"/>
              <w:right w:val="nil"/>
            </w:tcBorders>
            <w:shd w:val="clear" w:color="auto" w:fill="auto"/>
            <w:noWrap/>
            <w:vAlign w:val="bottom"/>
            <w:hideMark/>
          </w:tcPr>
          <w:p w14:paraId="37F763D4" w14:textId="77777777" w:rsidR="00A43B9F" w:rsidRPr="00A43B9F" w:rsidRDefault="00A43B9F" w:rsidP="00A43B9F">
            <w:pPr>
              <w:rPr>
                <w:rFonts w:ascii="Arial" w:eastAsia="Times New Roman" w:hAnsi="Arial" w:cs="Arial"/>
                <w:b/>
                <w:bCs/>
                <w:color w:val="000000"/>
                <w:sz w:val="20"/>
                <w:szCs w:val="20"/>
                <w:lang w:val="en-GB" w:eastAsia="en-GB"/>
              </w:rPr>
            </w:pPr>
            <w:r w:rsidRPr="00A43B9F">
              <w:rPr>
                <w:rFonts w:ascii="Arial" w:eastAsia="Times New Roman" w:hAnsi="Arial" w:cs="Arial"/>
                <w:b/>
                <w:bCs/>
                <w:color w:val="000000"/>
                <w:sz w:val="20"/>
                <w:szCs w:val="20"/>
                <w:lang w:val="en-GB" w:eastAsia="en-GB"/>
              </w:rPr>
              <w:t>Percentage of First Outpatient Appointments at Private Providers (Proxy for Referrals)</w:t>
            </w:r>
          </w:p>
        </w:tc>
      </w:tr>
      <w:tr w:rsidR="00A43B9F" w:rsidRPr="00A43B9F" w14:paraId="4ABB6255" w14:textId="77777777" w:rsidTr="001D5DC6">
        <w:trPr>
          <w:trHeight w:val="465"/>
        </w:trPr>
        <w:tc>
          <w:tcPr>
            <w:tcW w:w="4438" w:type="dxa"/>
            <w:tcBorders>
              <w:top w:val="single" w:sz="4" w:space="0" w:color="auto"/>
              <w:left w:val="single" w:sz="4" w:space="0" w:color="auto"/>
              <w:bottom w:val="single" w:sz="4" w:space="0" w:color="BFBFBF"/>
              <w:right w:val="single" w:sz="4" w:space="0" w:color="BFBFBF"/>
            </w:tcBorders>
            <w:shd w:val="clear" w:color="000000" w:fill="1F4E78"/>
            <w:noWrap/>
            <w:vAlign w:val="center"/>
            <w:hideMark/>
          </w:tcPr>
          <w:p w14:paraId="091727AB" w14:textId="77777777" w:rsidR="00A43B9F" w:rsidRPr="00A43B9F" w:rsidRDefault="00A43B9F" w:rsidP="00A43B9F">
            <w:pPr>
              <w:rPr>
                <w:rFonts w:ascii="Arial" w:eastAsia="Times New Roman" w:hAnsi="Arial" w:cs="Arial"/>
                <w:b/>
                <w:bCs/>
                <w:color w:val="FFFFFF"/>
                <w:sz w:val="20"/>
                <w:szCs w:val="20"/>
                <w:lang w:val="en-GB" w:eastAsia="en-GB"/>
              </w:rPr>
            </w:pPr>
            <w:r w:rsidRPr="00A43B9F">
              <w:rPr>
                <w:rFonts w:ascii="Arial" w:eastAsia="Times New Roman" w:hAnsi="Arial" w:cs="Arial"/>
                <w:b/>
                <w:bCs/>
                <w:color w:val="FFFFFF"/>
                <w:sz w:val="20"/>
                <w:szCs w:val="20"/>
                <w:lang w:val="en-GB" w:eastAsia="en-GB"/>
              </w:rPr>
              <w:t>Type</w:t>
            </w:r>
          </w:p>
        </w:tc>
        <w:tc>
          <w:tcPr>
            <w:tcW w:w="939" w:type="dxa"/>
            <w:tcBorders>
              <w:top w:val="single" w:sz="4" w:space="0" w:color="auto"/>
              <w:left w:val="nil"/>
              <w:bottom w:val="single" w:sz="4" w:space="0" w:color="BFBFBF"/>
              <w:right w:val="single" w:sz="4" w:space="0" w:color="BFBFBF"/>
            </w:tcBorders>
            <w:shd w:val="clear" w:color="000000" w:fill="1F4E78"/>
            <w:noWrap/>
            <w:vAlign w:val="center"/>
            <w:hideMark/>
          </w:tcPr>
          <w:p w14:paraId="58598EC8" w14:textId="77777777" w:rsidR="00A43B9F" w:rsidRPr="00A43B9F" w:rsidRDefault="00A43B9F" w:rsidP="001D5DC6">
            <w:pPr>
              <w:jc w:val="center"/>
              <w:rPr>
                <w:rFonts w:ascii="Arial" w:eastAsia="Times New Roman" w:hAnsi="Arial" w:cs="Arial"/>
                <w:b/>
                <w:bCs/>
                <w:color w:val="FFFFFF"/>
                <w:sz w:val="20"/>
                <w:szCs w:val="20"/>
                <w:lang w:val="en-GB" w:eastAsia="en-GB"/>
              </w:rPr>
            </w:pPr>
            <w:r w:rsidRPr="00A43B9F">
              <w:rPr>
                <w:rFonts w:ascii="Arial" w:eastAsia="Times New Roman" w:hAnsi="Arial" w:cs="Arial"/>
                <w:b/>
                <w:bCs/>
                <w:color w:val="FFFFFF"/>
                <w:sz w:val="20"/>
                <w:szCs w:val="20"/>
                <w:lang w:val="en-GB" w:eastAsia="en-GB"/>
              </w:rPr>
              <w:t>2019/20</w:t>
            </w:r>
          </w:p>
        </w:tc>
        <w:tc>
          <w:tcPr>
            <w:tcW w:w="939" w:type="dxa"/>
            <w:tcBorders>
              <w:top w:val="single" w:sz="4" w:space="0" w:color="auto"/>
              <w:left w:val="nil"/>
              <w:bottom w:val="single" w:sz="4" w:space="0" w:color="BFBFBF"/>
              <w:right w:val="single" w:sz="4" w:space="0" w:color="BFBFBF"/>
            </w:tcBorders>
            <w:shd w:val="clear" w:color="000000" w:fill="1F4E78"/>
            <w:noWrap/>
            <w:vAlign w:val="center"/>
            <w:hideMark/>
          </w:tcPr>
          <w:p w14:paraId="7EC76951" w14:textId="77777777" w:rsidR="00A43B9F" w:rsidRPr="00A43B9F" w:rsidRDefault="00A43B9F" w:rsidP="001D5DC6">
            <w:pPr>
              <w:jc w:val="center"/>
              <w:rPr>
                <w:rFonts w:ascii="Arial" w:eastAsia="Times New Roman" w:hAnsi="Arial" w:cs="Arial"/>
                <w:b/>
                <w:bCs/>
                <w:color w:val="FFFFFF"/>
                <w:sz w:val="20"/>
                <w:szCs w:val="20"/>
                <w:lang w:val="en-GB" w:eastAsia="en-GB"/>
              </w:rPr>
            </w:pPr>
            <w:r w:rsidRPr="00A43B9F">
              <w:rPr>
                <w:rFonts w:ascii="Arial" w:eastAsia="Times New Roman" w:hAnsi="Arial" w:cs="Arial"/>
                <w:b/>
                <w:bCs/>
                <w:color w:val="FFFFFF"/>
                <w:sz w:val="20"/>
                <w:szCs w:val="20"/>
                <w:lang w:val="en-GB" w:eastAsia="en-GB"/>
              </w:rPr>
              <w:t>2020/21</w:t>
            </w:r>
          </w:p>
        </w:tc>
        <w:tc>
          <w:tcPr>
            <w:tcW w:w="939" w:type="dxa"/>
            <w:tcBorders>
              <w:top w:val="single" w:sz="4" w:space="0" w:color="auto"/>
              <w:left w:val="nil"/>
              <w:bottom w:val="single" w:sz="4" w:space="0" w:color="BFBFBF"/>
              <w:right w:val="single" w:sz="4" w:space="0" w:color="BFBFBF"/>
            </w:tcBorders>
            <w:shd w:val="clear" w:color="000000" w:fill="1F4E78"/>
            <w:noWrap/>
            <w:vAlign w:val="center"/>
            <w:hideMark/>
          </w:tcPr>
          <w:p w14:paraId="43204063" w14:textId="77777777" w:rsidR="00A43B9F" w:rsidRPr="00A43B9F" w:rsidRDefault="00A43B9F" w:rsidP="001D5DC6">
            <w:pPr>
              <w:jc w:val="center"/>
              <w:rPr>
                <w:rFonts w:ascii="Arial" w:eastAsia="Times New Roman" w:hAnsi="Arial" w:cs="Arial"/>
                <w:b/>
                <w:bCs/>
                <w:color w:val="FFFFFF"/>
                <w:sz w:val="20"/>
                <w:szCs w:val="20"/>
                <w:lang w:val="en-GB" w:eastAsia="en-GB"/>
              </w:rPr>
            </w:pPr>
            <w:r w:rsidRPr="00A43B9F">
              <w:rPr>
                <w:rFonts w:ascii="Arial" w:eastAsia="Times New Roman" w:hAnsi="Arial" w:cs="Arial"/>
                <w:b/>
                <w:bCs/>
                <w:color w:val="FFFFFF"/>
                <w:sz w:val="20"/>
                <w:szCs w:val="20"/>
                <w:lang w:val="en-GB" w:eastAsia="en-GB"/>
              </w:rPr>
              <w:t>2021/22</w:t>
            </w:r>
          </w:p>
        </w:tc>
        <w:tc>
          <w:tcPr>
            <w:tcW w:w="939" w:type="dxa"/>
            <w:tcBorders>
              <w:top w:val="single" w:sz="4" w:space="0" w:color="auto"/>
              <w:left w:val="nil"/>
              <w:bottom w:val="single" w:sz="4" w:space="0" w:color="BFBFBF"/>
              <w:right w:val="single" w:sz="4" w:space="0" w:color="BFBFBF"/>
            </w:tcBorders>
            <w:shd w:val="clear" w:color="000000" w:fill="1F4E78"/>
            <w:noWrap/>
            <w:vAlign w:val="center"/>
            <w:hideMark/>
          </w:tcPr>
          <w:p w14:paraId="4752E876" w14:textId="77777777" w:rsidR="00A43B9F" w:rsidRPr="00A43B9F" w:rsidRDefault="00A43B9F" w:rsidP="001D5DC6">
            <w:pPr>
              <w:jc w:val="center"/>
              <w:rPr>
                <w:rFonts w:ascii="Arial" w:eastAsia="Times New Roman" w:hAnsi="Arial" w:cs="Arial"/>
                <w:b/>
                <w:bCs/>
                <w:color w:val="FFFFFF"/>
                <w:sz w:val="20"/>
                <w:szCs w:val="20"/>
                <w:lang w:val="en-GB" w:eastAsia="en-GB"/>
              </w:rPr>
            </w:pPr>
            <w:r w:rsidRPr="00A43B9F">
              <w:rPr>
                <w:rFonts w:ascii="Arial" w:eastAsia="Times New Roman" w:hAnsi="Arial" w:cs="Arial"/>
                <w:b/>
                <w:bCs/>
                <w:color w:val="FFFFFF"/>
                <w:sz w:val="20"/>
                <w:szCs w:val="20"/>
                <w:lang w:val="en-GB" w:eastAsia="en-GB"/>
              </w:rPr>
              <w:t>2022/23</w:t>
            </w:r>
          </w:p>
        </w:tc>
        <w:tc>
          <w:tcPr>
            <w:tcW w:w="1729" w:type="dxa"/>
            <w:tcBorders>
              <w:top w:val="single" w:sz="4" w:space="0" w:color="auto"/>
              <w:left w:val="nil"/>
              <w:bottom w:val="single" w:sz="4" w:space="0" w:color="BFBFBF"/>
              <w:right w:val="single" w:sz="4" w:space="0" w:color="auto"/>
            </w:tcBorders>
            <w:shd w:val="clear" w:color="000000" w:fill="1F4E78"/>
            <w:noWrap/>
            <w:vAlign w:val="center"/>
            <w:hideMark/>
          </w:tcPr>
          <w:p w14:paraId="729454E1" w14:textId="3F892CE1" w:rsidR="001D5DC6" w:rsidRDefault="00A43B9F" w:rsidP="001D5DC6">
            <w:pPr>
              <w:jc w:val="center"/>
              <w:rPr>
                <w:rFonts w:ascii="Arial" w:eastAsia="Times New Roman" w:hAnsi="Arial" w:cs="Arial"/>
                <w:b/>
                <w:bCs/>
                <w:color w:val="FFFFFF"/>
                <w:sz w:val="20"/>
                <w:szCs w:val="20"/>
                <w:lang w:val="en-GB" w:eastAsia="en-GB"/>
              </w:rPr>
            </w:pPr>
            <w:r w:rsidRPr="00A43B9F">
              <w:rPr>
                <w:rFonts w:ascii="Arial" w:eastAsia="Times New Roman" w:hAnsi="Arial" w:cs="Arial"/>
                <w:b/>
                <w:bCs/>
                <w:color w:val="FFFFFF"/>
                <w:sz w:val="20"/>
                <w:szCs w:val="20"/>
                <w:lang w:val="en-GB" w:eastAsia="en-GB"/>
              </w:rPr>
              <w:t>2023/24</w:t>
            </w:r>
          </w:p>
          <w:p w14:paraId="52ACD02E" w14:textId="4FADCD6A" w:rsidR="00A43B9F" w:rsidRPr="00A43B9F" w:rsidRDefault="00A43B9F" w:rsidP="001D5DC6">
            <w:pPr>
              <w:jc w:val="center"/>
              <w:rPr>
                <w:rFonts w:ascii="Arial" w:eastAsia="Times New Roman" w:hAnsi="Arial" w:cs="Arial"/>
                <w:b/>
                <w:bCs/>
                <w:color w:val="FFFFFF"/>
                <w:sz w:val="20"/>
                <w:szCs w:val="20"/>
                <w:lang w:val="en-GB" w:eastAsia="en-GB"/>
              </w:rPr>
            </w:pPr>
            <w:r w:rsidRPr="00A43B9F">
              <w:rPr>
                <w:rFonts w:ascii="Arial" w:eastAsia="Times New Roman" w:hAnsi="Arial" w:cs="Arial"/>
                <w:b/>
                <w:bCs/>
                <w:color w:val="FFFFFF"/>
                <w:sz w:val="20"/>
                <w:szCs w:val="20"/>
                <w:lang w:val="en-GB" w:eastAsia="en-GB"/>
              </w:rPr>
              <w:t>(Y</w:t>
            </w:r>
            <w:r w:rsidR="001D5DC6">
              <w:rPr>
                <w:rFonts w:ascii="Arial" w:eastAsia="Times New Roman" w:hAnsi="Arial" w:cs="Arial"/>
                <w:b/>
                <w:bCs/>
                <w:color w:val="FFFFFF"/>
                <w:sz w:val="20"/>
                <w:szCs w:val="20"/>
                <w:lang w:val="en-GB" w:eastAsia="en-GB"/>
              </w:rPr>
              <w:t xml:space="preserve">ear </w:t>
            </w:r>
            <w:r w:rsidR="00EE58B1">
              <w:rPr>
                <w:rFonts w:ascii="Arial" w:eastAsia="Times New Roman" w:hAnsi="Arial" w:cs="Arial"/>
                <w:b/>
                <w:bCs/>
                <w:color w:val="FFFFFF"/>
                <w:sz w:val="20"/>
                <w:szCs w:val="20"/>
                <w:lang w:val="en-GB" w:eastAsia="en-GB"/>
              </w:rPr>
              <w:t>t</w:t>
            </w:r>
            <w:r w:rsidR="001D5DC6">
              <w:rPr>
                <w:rFonts w:ascii="Arial" w:eastAsia="Times New Roman" w:hAnsi="Arial" w:cs="Arial"/>
                <w:b/>
                <w:bCs/>
                <w:color w:val="FFFFFF"/>
                <w:sz w:val="20"/>
                <w:szCs w:val="20"/>
                <w:lang w:val="en-GB" w:eastAsia="en-GB"/>
              </w:rPr>
              <w:t xml:space="preserve">o </w:t>
            </w:r>
            <w:r w:rsidRPr="00A43B9F">
              <w:rPr>
                <w:rFonts w:ascii="Arial" w:eastAsia="Times New Roman" w:hAnsi="Arial" w:cs="Arial"/>
                <w:b/>
                <w:bCs/>
                <w:color w:val="FFFFFF"/>
                <w:sz w:val="20"/>
                <w:szCs w:val="20"/>
                <w:lang w:val="en-GB" w:eastAsia="en-GB"/>
              </w:rPr>
              <w:t>D</w:t>
            </w:r>
            <w:r w:rsidR="001D5DC6">
              <w:rPr>
                <w:rFonts w:ascii="Arial" w:eastAsia="Times New Roman" w:hAnsi="Arial" w:cs="Arial"/>
                <w:b/>
                <w:bCs/>
                <w:color w:val="FFFFFF"/>
                <w:sz w:val="20"/>
                <w:szCs w:val="20"/>
                <w:lang w:val="en-GB" w:eastAsia="en-GB"/>
              </w:rPr>
              <w:t>ate</w:t>
            </w:r>
            <w:r w:rsidRPr="00A43B9F">
              <w:rPr>
                <w:rFonts w:ascii="Arial" w:eastAsia="Times New Roman" w:hAnsi="Arial" w:cs="Arial"/>
                <w:b/>
                <w:bCs/>
                <w:color w:val="FFFFFF"/>
                <w:sz w:val="20"/>
                <w:szCs w:val="20"/>
                <w:lang w:val="en-GB" w:eastAsia="en-GB"/>
              </w:rPr>
              <w:t>)</w:t>
            </w:r>
          </w:p>
        </w:tc>
      </w:tr>
      <w:tr w:rsidR="00A43B9F" w:rsidRPr="00A43B9F" w14:paraId="0C3575C0" w14:textId="77777777" w:rsidTr="001D5DC6">
        <w:trPr>
          <w:trHeight w:val="403"/>
        </w:trPr>
        <w:tc>
          <w:tcPr>
            <w:tcW w:w="4438" w:type="dxa"/>
            <w:tcBorders>
              <w:top w:val="nil"/>
              <w:left w:val="single" w:sz="4" w:space="0" w:color="auto"/>
              <w:bottom w:val="single" w:sz="4" w:space="0" w:color="BFBFBF"/>
              <w:right w:val="single" w:sz="4" w:space="0" w:color="BFBFBF"/>
            </w:tcBorders>
            <w:shd w:val="clear" w:color="000000" w:fill="D9E1F2"/>
            <w:noWrap/>
            <w:vAlign w:val="center"/>
            <w:hideMark/>
          </w:tcPr>
          <w:p w14:paraId="11B826C1" w14:textId="77777777" w:rsidR="00A43B9F" w:rsidRPr="00A43B9F" w:rsidRDefault="00A43B9F" w:rsidP="00A43B9F">
            <w:pPr>
              <w:rPr>
                <w:rFonts w:ascii="Arial" w:eastAsia="Times New Roman" w:hAnsi="Arial" w:cs="Arial"/>
                <w:b/>
                <w:bCs/>
                <w:color w:val="000000"/>
                <w:sz w:val="20"/>
                <w:szCs w:val="20"/>
                <w:lang w:val="en-GB" w:eastAsia="en-GB"/>
              </w:rPr>
            </w:pPr>
            <w:r w:rsidRPr="00A43B9F">
              <w:rPr>
                <w:rFonts w:ascii="Arial" w:eastAsia="Times New Roman" w:hAnsi="Arial" w:cs="Arial"/>
                <w:b/>
                <w:bCs/>
                <w:color w:val="000000"/>
                <w:sz w:val="20"/>
                <w:szCs w:val="20"/>
                <w:lang w:val="en-GB" w:eastAsia="en-GB"/>
              </w:rPr>
              <w:t>Contracted Providers - All Appointments</w:t>
            </w:r>
          </w:p>
        </w:tc>
        <w:tc>
          <w:tcPr>
            <w:tcW w:w="939" w:type="dxa"/>
            <w:tcBorders>
              <w:top w:val="nil"/>
              <w:left w:val="nil"/>
              <w:bottom w:val="single" w:sz="4" w:space="0" w:color="BFBFBF"/>
              <w:right w:val="single" w:sz="4" w:space="0" w:color="BFBFBF"/>
            </w:tcBorders>
            <w:shd w:val="clear" w:color="000000" w:fill="D9E1F2"/>
            <w:noWrap/>
            <w:vAlign w:val="center"/>
            <w:hideMark/>
          </w:tcPr>
          <w:p w14:paraId="60B385B7" w14:textId="77777777" w:rsidR="00A43B9F" w:rsidRPr="00A43B9F" w:rsidRDefault="00A43B9F" w:rsidP="00A43B9F">
            <w:pPr>
              <w:jc w:val="right"/>
              <w:rPr>
                <w:rFonts w:ascii="Arial" w:eastAsia="Times New Roman" w:hAnsi="Arial" w:cs="Arial"/>
                <w:b/>
                <w:bCs/>
                <w:color w:val="000000"/>
                <w:sz w:val="20"/>
                <w:szCs w:val="20"/>
                <w:lang w:val="en-GB" w:eastAsia="en-GB"/>
              </w:rPr>
            </w:pPr>
            <w:r w:rsidRPr="00A43B9F">
              <w:rPr>
                <w:rFonts w:ascii="Arial" w:eastAsia="Times New Roman" w:hAnsi="Arial" w:cs="Arial"/>
                <w:b/>
                <w:bCs/>
                <w:color w:val="000000"/>
                <w:sz w:val="20"/>
                <w:szCs w:val="20"/>
                <w:lang w:val="en-GB" w:eastAsia="en-GB"/>
              </w:rPr>
              <w:t>4.5%</w:t>
            </w:r>
          </w:p>
        </w:tc>
        <w:tc>
          <w:tcPr>
            <w:tcW w:w="939" w:type="dxa"/>
            <w:tcBorders>
              <w:top w:val="nil"/>
              <w:left w:val="nil"/>
              <w:bottom w:val="single" w:sz="4" w:space="0" w:color="BFBFBF"/>
              <w:right w:val="single" w:sz="4" w:space="0" w:color="BFBFBF"/>
            </w:tcBorders>
            <w:shd w:val="clear" w:color="000000" w:fill="D9E1F2"/>
            <w:noWrap/>
            <w:vAlign w:val="center"/>
            <w:hideMark/>
          </w:tcPr>
          <w:p w14:paraId="621DA1E2" w14:textId="77777777" w:rsidR="00A43B9F" w:rsidRPr="00A43B9F" w:rsidRDefault="00A43B9F" w:rsidP="00A43B9F">
            <w:pPr>
              <w:jc w:val="right"/>
              <w:rPr>
                <w:rFonts w:ascii="Arial" w:eastAsia="Times New Roman" w:hAnsi="Arial" w:cs="Arial"/>
                <w:b/>
                <w:bCs/>
                <w:color w:val="000000"/>
                <w:sz w:val="20"/>
                <w:szCs w:val="20"/>
                <w:lang w:val="en-GB" w:eastAsia="en-GB"/>
              </w:rPr>
            </w:pPr>
            <w:r w:rsidRPr="00A43B9F">
              <w:rPr>
                <w:rFonts w:ascii="Arial" w:eastAsia="Times New Roman" w:hAnsi="Arial" w:cs="Arial"/>
                <w:b/>
                <w:bCs/>
                <w:color w:val="000000"/>
                <w:sz w:val="20"/>
                <w:szCs w:val="20"/>
                <w:lang w:val="en-GB" w:eastAsia="en-GB"/>
              </w:rPr>
              <w:t>2.2%</w:t>
            </w:r>
          </w:p>
        </w:tc>
        <w:tc>
          <w:tcPr>
            <w:tcW w:w="939" w:type="dxa"/>
            <w:tcBorders>
              <w:top w:val="nil"/>
              <w:left w:val="nil"/>
              <w:bottom w:val="single" w:sz="4" w:space="0" w:color="BFBFBF"/>
              <w:right w:val="single" w:sz="4" w:space="0" w:color="BFBFBF"/>
            </w:tcBorders>
            <w:shd w:val="clear" w:color="000000" w:fill="D9E1F2"/>
            <w:noWrap/>
            <w:vAlign w:val="center"/>
            <w:hideMark/>
          </w:tcPr>
          <w:p w14:paraId="25D8443A" w14:textId="77777777" w:rsidR="00A43B9F" w:rsidRPr="00A43B9F" w:rsidRDefault="00A43B9F" w:rsidP="00A43B9F">
            <w:pPr>
              <w:jc w:val="right"/>
              <w:rPr>
                <w:rFonts w:ascii="Arial" w:eastAsia="Times New Roman" w:hAnsi="Arial" w:cs="Arial"/>
                <w:b/>
                <w:bCs/>
                <w:color w:val="000000"/>
                <w:sz w:val="20"/>
                <w:szCs w:val="20"/>
                <w:lang w:val="en-GB" w:eastAsia="en-GB"/>
              </w:rPr>
            </w:pPr>
            <w:r w:rsidRPr="00A43B9F">
              <w:rPr>
                <w:rFonts w:ascii="Arial" w:eastAsia="Times New Roman" w:hAnsi="Arial" w:cs="Arial"/>
                <w:b/>
                <w:bCs/>
                <w:color w:val="000000"/>
                <w:sz w:val="20"/>
                <w:szCs w:val="20"/>
                <w:lang w:val="en-GB" w:eastAsia="en-GB"/>
              </w:rPr>
              <w:t>9.3%</w:t>
            </w:r>
          </w:p>
        </w:tc>
        <w:tc>
          <w:tcPr>
            <w:tcW w:w="939" w:type="dxa"/>
            <w:tcBorders>
              <w:top w:val="nil"/>
              <w:left w:val="nil"/>
              <w:bottom w:val="single" w:sz="4" w:space="0" w:color="BFBFBF"/>
              <w:right w:val="single" w:sz="4" w:space="0" w:color="BFBFBF"/>
            </w:tcBorders>
            <w:shd w:val="clear" w:color="000000" w:fill="D9E1F2"/>
            <w:noWrap/>
            <w:vAlign w:val="center"/>
            <w:hideMark/>
          </w:tcPr>
          <w:p w14:paraId="74BE38D6" w14:textId="77777777" w:rsidR="00A43B9F" w:rsidRPr="00A43B9F" w:rsidRDefault="00A43B9F" w:rsidP="00A43B9F">
            <w:pPr>
              <w:jc w:val="right"/>
              <w:rPr>
                <w:rFonts w:ascii="Arial" w:eastAsia="Times New Roman" w:hAnsi="Arial" w:cs="Arial"/>
                <w:b/>
                <w:bCs/>
                <w:color w:val="000000"/>
                <w:sz w:val="20"/>
                <w:szCs w:val="20"/>
                <w:lang w:val="en-GB" w:eastAsia="en-GB"/>
              </w:rPr>
            </w:pPr>
            <w:r w:rsidRPr="00A43B9F">
              <w:rPr>
                <w:rFonts w:ascii="Arial" w:eastAsia="Times New Roman" w:hAnsi="Arial" w:cs="Arial"/>
                <w:b/>
                <w:bCs/>
                <w:color w:val="000000"/>
                <w:sz w:val="20"/>
                <w:szCs w:val="20"/>
                <w:lang w:val="en-GB" w:eastAsia="en-GB"/>
              </w:rPr>
              <w:t>9.0%</w:t>
            </w:r>
          </w:p>
        </w:tc>
        <w:tc>
          <w:tcPr>
            <w:tcW w:w="1729" w:type="dxa"/>
            <w:tcBorders>
              <w:top w:val="nil"/>
              <w:left w:val="nil"/>
              <w:bottom w:val="single" w:sz="4" w:space="0" w:color="BFBFBF"/>
              <w:right w:val="single" w:sz="4" w:space="0" w:color="auto"/>
            </w:tcBorders>
            <w:shd w:val="clear" w:color="000000" w:fill="D9E1F2"/>
            <w:noWrap/>
            <w:vAlign w:val="center"/>
            <w:hideMark/>
          </w:tcPr>
          <w:p w14:paraId="40976CCB" w14:textId="77777777" w:rsidR="00A43B9F" w:rsidRPr="00A43B9F" w:rsidRDefault="00A43B9F" w:rsidP="00A43B9F">
            <w:pPr>
              <w:jc w:val="right"/>
              <w:rPr>
                <w:rFonts w:ascii="Arial" w:eastAsia="Times New Roman" w:hAnsi="Arial" w:cs="Arial"/>
                <w:b/>
                <w:bCs/>
                <w:color w:val="000000"/>
                <w:sz w:val="20"/>
                <w:szCs w:val="20"/>
                <w:lang w:val="en-GB" w:eastAsia="en-GB"/>
              </w:rPr>
            </w:pPr>
            <w:r w:rsidRPr="00A43B9F">
              <w:rPr>
                <w:rFonts w:ascii="Arial" w:eastAsia="Times New Roman" w:hAnsi="Arial" w:cs="Arial"/>
                <w:b/>
                <w:bCs/>
                <w:color w:val="000000"/>
                <w:sz w:val="20"/>
                <w:szCs w:val="20"/>
                <w:lang w:val="en-GB" w:eastAsia="en-GB"/>
              </w:rPr>
              <w:t>8.2%</w:t>
            </w:r>
          </w:p>
        </w:tc>
      </w:tr>
      <w:tr w:rsidR="00A43B9F" w:rsidRPr="00A43B9F" w14:paraId="6491866E" w14:textId="77777777" w:rsidTr="001D5DC6">
        <w:trPr>
          <w:trHeight w:val="403"/>
        </w:trPr>
        <w:tc>
          <w:tcPr>
            <w:tcW w:w="4438" w:type="dxa"/>
            <w:tcBorders>
              <w:top w:val="nil"/>
              <w:left w:val="single" w:sz="4" w:space="0" w:color="auto"/>
              <w:bottom w:val="single" w:sz="4" w:space="0" w:color="BFBFBF"/>
              <w:right w:val="single" w:sz="4" w:space="0" w:color="BFBFBF"/>
            </w:tcBorders>
            <w:shd w:val="clear" w:color="auto" w:fill="auto"/>
            <w:noWrap/>
            <w:vAlign w:val="center"/>
            <w:hideMark/>
          </w:tcPr>
          <w:p w14:paraId="79F2FD98" w14:textId="77777777" w:rsidR="00A43B9F" w:rsidRPr="00A43B9F" w:rsidRDefault="00A43B9F" w:rsidP="00A43B9F">
            <w:pPr>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Contracted Providers - Face to Face</w:t>
            </w:r>
          </w:p>
        </w:tc>
        <w:tc>
          <w:tcPr>
            <w:tcW w:w="939" w:type="dxa"/>
            <w:tcBorders>
              <w:top w:val="nil"/>
              <w:left w:val="nil"/>
              <w:bottom w:val="single" w:sz="4" w:space="0" w:color="BFBFBF"/>
              <w:right w:val="single" w:sz="4" w:space="0" w:color="BFBFBF"/>
            </w:tcBorders>
            <w:shd w:val="clear" w:color="auto" w:fill="auto"/>
            <w:noWrap/>
            <w:vAlign w:val="center"/>
            <w:hideMark/>
          </w:tcPr>
          <w:p w14:paraId="79F7AEEB" w14:textId="77777777" w:rsidR="00A43B9F" w:rsidRPr="00A43B9F" w:rsidRDefault="00A43B9F" w:rsidP="00A43B9F">
            <w:pPr>
              <w:jc w:val="right"/>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4.7%</w:t>
            </w:r>
          </w:p>
        </w:tc>
        <w:tc>
          <w:tcPr>
            <w:tcW w:w="939" w:type="dxa"/>
            <w:tcBorders>
              <w:top w:val="nil"/>
              <w:left w:val="nil"/>
              <w:bottom w:val="single" w:sz="4" w:space="0" w:color="BFBFBF"/>
              <w:right w:val="single" w:sz="4" w:space="0" w:color="BFBFBF"/>
            </w:tcBorders>
            <w:shd w:val="clear" w:color="auto" w:fill="auto"/>
            <w:noWrap/>
            <w:vAlign w:val="center"/>
            <w:hideMark/>
          </w:tcPr>
          <w:p w14:paraId="2DFE7392" w14:textId="77777777" w:rsidR="00A43B9F" w:rsidRPr="00A43B9F" w:rsidRDefault="00A43B9F" w:rsidP="00A43B9F">
            <w:pPr>
              <w:jc w:val="right"/>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2.8%</w:t>
            </w:r>
          </w:p>
        </w:tc>
        <w:tc>
          <w:tcPr>
            <w:tcW w:w="939" w:type="dxa"/>
            <w:tcBorders>
              <w:top w:val="nil"/>
              <w:left w:val="nil"/>
              <w:bottom w:val="single" w:sz="4" w:space="0" w:color="BFBFBF"/>
              <w:right w:val="single" w:sz="4" w:space="0" w:color="BFBFBF"/>
            </w:tcBorders>
            <w:shd w:val="clear" w:color="auto" w:fill="auto"/>
            <w:noWrap/>
            <w:vAlign w:val="center"/>
            <w:hideMark/>
          </w:tcPr>
          <w:p w14:paraId="15A467CE" w14:textId="77777777" w:rsidR="00A43B9F" w:rsidRPr="00A43B9F" w:rsidRDefault="00A43B9F" w:rsidP="00A43B9F">
            <w:pPr>
              <w:jc w:val="right"/>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9.9%</w:t>
            </w:r>
          </w:p>
        </w:tc>
        <w:tc>
          <w:tcPr>
            <w:tcW w:w="939" w:type="dxa"/>
            <w:tcBorders>
              <w:top w:val="nil"/>
              <w:left w:val="nil"/>
              <w:bottom w:val="single" w:sz="4" w:space="0" w:color="BFBFBF"/>
              <w:right w:val="single" w:sz="4" w:space="0" w:color="BFBFBF"/>
            </w:tcBorders>
            <w:shd w:val="clear" w:color="auto" w:fill="auto"/>
            <w:noWrap/>
            <w:vAlign w:val="center"/>
            <w:hideMark/>
          </w:tcPr>
          <w:p w14:paraId="5F2F136A" w14:textId="77777777" w:rsidR="00A43B9F" w:rsidRPr="00A43B9F" w:rsidRDefault="00A43B9F" w:rsidP="00A43B9F">
            <w:pPr>
              <w:jc w:val="right"/>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10.2%</w:t>
            </w:r>
          </w:p>
        </w:tc>
        <w:tc>
          <w:tcPr>
            <w:tcW w:w="1729" w:type="dxa"/>
            <w:tcBorders>
              <w:top w:val="nil"/>
              <w:left w:val="nil"/>
              <w:bottom w:val="single" w:sz="4" w:space="0" w:color="BFBFBF"/>
              <w:right w:val="single" w:sz="4" w:space="0" w:color="auto"/>
            </w:tcBorders>
            <w:shd w:val="clear" w:color="auto" w:fill="auto"/>
            <w:noWrap/>
            <w:vAlign w:val="center"/>
            <w:hideMark/>
          </w:tcPr>
          <w:p w14:paraId="2C08B196" w14:textId="77777777" w:rsidR="00A43B9F" w:rsidRPr="00A43B9F" w:rsidRDefault="00A43B9F" w:rsidP="00A43B9F">
            <w:pPr>
              <w:jc w:val="right"/>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8.9%</w:t>
            </w:r>
          </w:p>
        </w:tc>
      </w:tr>
      <w:tr w:rsidR="00A43B9F" w:rsidRPr="00A43B9F" w14:paraId="0F3024FD" w14:textId="77777777" w:rsidTr="001D5DC6">
        <w:trPr>
          <w:trHeight w:val="403"/>
        </w:trPr>
        <w:tc>
          <w:tcPr>
            <w:tcW w:w="4438" w:type="dxa"/>
            <w:tcBorders>
              <w:top w:val="nil"/>
              <w:left w:val="single" w:sz="4" w:space="0" w:color="auto"/>
              <w:bottom w:val="single" w:sz="4" w:space="0" w:color="BFBFBF"/>
              <w:right w:val="single" w:sz="4" w:space="0" w:color="BFBFBF"/>
            </w:tcBorders>
            <w:shd w:val="clear" w:color="auto" w:fill="auto"/>
            <w:noWrap/>
            <w:vAlign w:val="center"/>
            <w:hideMark/>
          </w:tcPr>
          <w:p w14:paraId="3DDF19FB" w14:textId="77777777" w:rsidR="00A43B9F" w:rsidRPr="00A43B9F" w:rsidRDefault="00A43B9F" w:rsidP="00A43B9F">
            <w:pPr>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Contracted Providers - Non Face to Face</w:t>
            </w:r>
          </w:p>
        </w:tc>
        <w:tc>
          <w:tcPr>
            <w:tcW w:w="939" w:type="dxa"/>
            <w:tcBorders>
              <w:top w:val="nil"/>
              <w:left w:val="nil"/>
              <w:bottom w:val="single" w:sz="4" w:space="0" w:color="BFBFBF"/>
              <w:right w:val="single" w:sz="4" w:space="0" w:color="BFBFBF"/>
            </w:tcBorders>
            <w:shd w:val="clear" w:color="auto" w:fill="auto"/>
            <w:noWrap/>
            <w:vAlign w:val="center"/>
            <w:hideMark/>
          </w:tcPr>
          <w:p w14:paraId="32F47ADD" w14:textId="77777777" w:rsidR="00A43B9F" w:rsidRPr="00A43B9F" w:rsidRDefault="00A43B9F" w:rsidP="00A43B9F">
            <w:pPr>
              <w:jc w:val="right"/>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0.8%</w:t>
            </w:r>
          </w:p>
        </w:tc>
        <w:tc>
          <w:tcPr>
            <w:tcW w:w="939" w:type="dxa"/>
            <w:tcBorders>
              <w:top w:val="nil"/>
              <w:left w:val="nil"/>
              <w:bottom w:val="single" w:sz="4" w:space="0" w:color="BFBFBF"/>
              <w:right w:val="single" w:sz="4" w:space="0" w:color="BFBFBF"/>
            </w:tcBorders>
            <w:shd w:val="clear" w:color="auto" w:fill="auto"/>
            <w:noWrap/>
            <w:vAlign w:val="center"/>
            <w:hideMark/>
          </w:tcPr>
          <w:p w14:paraId="681A5177" w14:textId="77777777" w:rsidR="00A43B9F" w:rsidRPr="00A43B9F" w:rsidRDefault="00A43B9F" w:rsidP="00A43B9F">
            <w:pPr>
              <w:jc w:val="right"/>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1.3%</w:t>
            </w:r>
          </w:p>
        </w:tc>
        <w:tc>
          <w:tcPr>
            <w:tcW w:w="939" w:type="dxa"/>
            <w:tcBorders>
              <w:top w:val="nil"/>
              <w:left w:val="nil"/>
              <w:bottom w:val="single" w:sz="4" w:space="0" w:color="BFBFBF"/>
              <w:right w:val="single" w:sz="4" w:space="0" w:color="BFBFBF"/>
            </w:tcBorders>
            <w:shd w:val="clear" w:color="auto" w:fill="auto"/>
            <w:noWrap/>
            <w:vAlign w:val="center"/>
            <w:hideMark/>
          </w:tcPr>
          <w:p w14:paraId="54B4329F" w14:textId="77777777" w:rsidR="00A43B9F" w:rsidRPr="00A43B9F" w:rsidRDefault="00A43B9F" w:rsidP="00A43B9F">
            <w:pPr>
              <w:jc w:val="right"/>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7.7%</w:t>
            </w:r>
          </w:p>
        </w:tc>
        <w:tc>
          <w:tcPr>
            <w:tcW w:w="939" w:type="dxa"/>
            <w:tcBorders>
              <w:top w:val="nil"/>
              <w:left w:val="nil"/>
              <w:bottom w:val="single" w:sz="4" w:space="0" w:color="BFBFBF"/>
              <w:right w:val="single" w:sz="4" w:space="0" w:color="BFBFBF"/>
            </w:tcBorders>
            <w:shd w:val="clear" w:color="auto" w:fill="auto"/>
            <w:noWrap/>
            <w:vAlign w:val="center"/>
            <w:hideMark/>
          </w:tcPr>
          <w:p w14:paraId="2006E949" w14:textId="77777777" w:rsidR="00A43B9F" w:rsidRPr="00A43B9F" w:rsidRDefault="00A43B9F" w:rsidP="00A43B9F">
            <w:pPr>
              <w:jc w:val="right"/>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4.2%</w:t>
            </w:r>
          </w:p>
        </w:tc>
        <w:tc>
          <w:tcPr>
            <w:tcW w:w="1729" w:type="dxa"/>
            <w:tcBorders>
              <w:top w:val="nil"/>
              <w:left w:val="nil"/>
              <w:bottom w:val="single" w:sz="4" w:space="0" w:color="BFBFBF"/>
              <w:right w:val="single" w:sz="4" w:space="0" w:color="auto"/>
            </w:tcBorders>
            <w:shd w:val="clear" w:color="auto" w:fill="auto"/>
            <w:noWrap/>
            <w:vAlign w:val="center"/>
            <w:hideMark/>
          </w:tcPr>
          <w:p w14:paraId="44306219" w14:textId="77777777" w:rsidR="00A43B9F" w:rsidRPr="00A43B9F" w:rsidRDefault="00A43B9F" w:rsidP="00A43B9F">
            <w:pPr>
              <w:jc w:val="right"/>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4.7%</w:t>
            </w:r>
          </w:p>
        </w:tc>
      </w:tr>
      <w:tr w:rsidR="00A43B9F" w:rsidRPr="00A43B9F" w14:paraId="1F7DF4F6" w14:textId="77777777" w:rsidTr="001D5DC6">
        <w:trPr>
          <w:trHeight w:val="403"/>
        </w:trPr>
        <w:tc>
          <w:tcPr>
            <w:tcW w:w="4438" w:type="dxa"/>
            <w:tcBorders>
              <w:top w:val="nil"/>
              <w:left w:val="single" w:sz="4" w:space="0" w:color="auto"/>
              <w:bottom w:val="single" w:sz="4" w:space="0" w:color="BFBFBF"/>
              <w:right w:val="single" w:sz="4" w:space="0" w:color="BFBFBF"/>
            </w:tcBorders>
            <w:shd w:val="clear" w:color="000000" w:fill="D9E1F2"/>
            <w:noWrap/>
            <w:vAlign w:val="center"/>
            <w:hideMark/>
          </w:tcPr>
          <w:p w14:paraId="4507B176" w14:textId="77777777" w:rsidR="00A43B9F" w:rsidRPr="00A43B9F" w:rsidRDefault="00A43B9F" w:rsidP="00A43B9F">
            <w:pPr>
              <w:rPr>
                <w:rFonts w:ascii="Arial" w:eastAsia="Times New Roman" w:hAnsi="Arial" w:cs="Arial"/>
                <w:b/>
                <w:bCs/>
                <w:color w:val="000000"/>
                <w:sz w:val="20"/>
                <w:szCs w:val="20"/>
                <w:lang w:val="en-GB" w:eastAsia="en-GB"/>
              </w:rPr>
            </w:pPr>
            <w:r w:rsidRPr="00A43B9F">
              <w:rPr>
                <w:rFonts w:ascii="Arial" w:eastAsia="Times New Roman" w:hAnsi="Arial" w:cs="Arial"/>
                <w:b/>
                <w:bCs/>
                <w:color w:val="000000"/>
                <w:sz w:val="20"/>
                <w:szCs w:val="20"/>
                <w:lang w:val="en-GB" w:eastAsia="en-GB"/>
              </w:rPr>
              <w:t>All Providers Providers - All Appointments</w:t>
            </w:r>
          </w:p>
        </w:tc>
        <w:tc>
          <w:tcPr>
            <w:tcW w:w="939" w:type="dxa"/>
            <w:tcBorders>
              <w:top w:val="nil"/>
              <w:left w:val="nil"/>
              <w:bottom w:val="single" w:sz="4" w:space="0" w:color="BFBFBF"/>
              <w:right w:val="single" w:sz="4" w:space="0" w:color="BFBFBF"/>
            </w:tcBorders>
            <w:shd w:val="clear" w:color="000000" w:fill="D9E1F2"/>
            <w:noWrap/>
            <w:vAlign w:val="center"/>
            <w:hideMark/>
          </w:tcPr>
          <w:p w14:paraId="532FD482" w14:textId="77777777" w:rsidR="00A43B9F" w:rsidRPr="00A43B9F" w:rsidRDefault="00A43B9F" w:rsidP="00A43B9F">
            <w:pPr>
              <w:jc w:val="right"/>
              <w:rPr>
                <w:rFonts w:ascii="Arial" w:eastAsia="Times New Roman" w:hAnsi="Arial" w:cs="Arial"/>
                <w:b/>
                <w:bCs/>
                <w:color w:val="000000"/>
                <w:sz w:val="20"/>
                <w:szCs w:val="20"/>
                <w:lang w:val="en-GB" w:eastAsia="en-GB"/>
              </w:rPr>
            </w:pPr>
            <w:r w:rsidRPr="00A43B9F">
              <w:rPr>
                <w:rFonts w:ascii="Arial" w:eastAsia="Times New Roman" w:hAnsi="Arial" w:cs="Arial"/>
                <w:b/>
                <w:bCs/>
                <w:color w:val="000000"/>
                <w:sz w:val="20"/>
                <w:szCs w:val="20"/>
                <w:lang w:val="en-GB" w:eastAsia="en-GB"/>
              </w:rPr>
              <w:t>7.4%</w:t>
            </w:r>
          </w:p>
        </w:tc>
        <w:tc>
          <w:tcPr>
            <w:tcW w:w="939" w:type="dxa"/>
            <w:tcBorders>
              <w:top w:val="nil"/>
              <w:left w:val="nil"/>
              <w:bottom w:val="single" w:sz="4" w:space="0" w:color="BFBFBF"/>
              <w:right w:val="single" w:sz="4" w:space="0" w:color="BFBFBF"/>
            </w:tcBorders>
            <w:shd w:val="clear" w:color="000000" w:fill="D9E1F2"/>
            <w:noWrap/>
            <w:vAlign w:val="center"/>
            <w:hideMark/>
          </w:tcPr>
          <w:p w14:paraId="6CF8547E" w14:textId="77777777" w:rsidR="00A43B9F" w:rsidRPr="00A43B9F" w:rsidRDefault="00A43B9F" w:rsidP="00A43B9F">
            <w:pPr>
              <w:jc w:val="right"/>
              <w:rPr>
                <w:rFonts w:ascii="Arial" w:eastAsia="Times New Roman" w:hAnsi="Arial" w:cs="Arial"/>
                <w:b/>
                <w:bCs/>
                <w:color w:val="000000"/>
                <w:sz w:val="20"/>
                <w:szCs w:val="20"/>
                <w:lang w:val="en-GB" w:eastAsia="en-GB"/>
              </w:rPr>
            </w:pPr>
            <w:r w:rsidRPr="00A43B9F">
              <w:rPr>
                <w:rFonts w:ascii="Arial" w:eastAsia="Times New Roman" w:hAnsi="Arial" w:cs="Arial"/>
                <w:b/>
                <w:bCs/>
                <w:color w:val="000000"/>
                <w:sz w:val="20"/>
                <w:szCs w:val="20"/>
                <w:lang w:val="en-GB" w:eastAsia="en-GB"/>
              </w:rPr>
              <w:t>7.0%</w:t>
            </w:r>
          </w:p>
        </w:tc>
        <w:tc>
          <w:tcPr>
            <w:tcW w:w="939" w:type="dxa"/>
            <w:tcBorders>
              <w:top w:val="nil"/>
              <w:left w:val="nil"/>
              <w:bottom w:val="single" w:sz="4" w:space="0" w:color="BFBFBF"/>
              <w:right w:val="single" w:sz="4" w:space="0" w:color="BFBFBF"/>
            </w:tcBorders>
            <w:shd w:val="clear" w:color="000000" w:fill="D9E1F2"/>
            <w:noWrap/>
            <w:vAlign w:val="center"/>
            <w:hideMark/>
          </w:tcPr>
          <w:p w14:paraId="0DCE5ABD" w14:textId="77777777" w:rsidR="00A43B9F" w:rsidRPr="00A43B9F" w:rsidRDefault="00A43B9F" w:rsidP="00A43B9F">
            <w:pPr>
              <w:jc w:val="right"/>
              <w:rPr>
                <w:rFonts w:ascii="Arial" w:eastAsia="Times New Roman" w:hAnsi="Arial" w:cs="Arial"/>
                <w:b/>
                <w:bCs/>
                <w:color w:val="000000"/>
                <w:sz w:val="20"/>
                <w:szCs w:val="20"/>
                <w:lang w:val="en-GB" w:eastAsia="en-GB"/>
              </w:rPr>
            </w:pPr>
            <w:r w:rsidRPr="00A43B9F">
              <w:rPr>
                <w:rFonts w:ascii="Arial" w:eastAsia="Times New Roman" w:hAnsi="Arial" w:cs="Arial"/>
                <w:b/>
                <w:bCs/>
                <w:color w:val="000000"/>
                <w:sz w:val="20"/>
                <w:szCs w:val="20"/>
                <w:lang w:val="en-GB" w:eastAsia="en-GB"/>
              </w:rPr>
              <w:t>12.7%</w:t>
            </w:r>
          </w:p>
        </w:tc>
        <w:tc>
          <w:tcPr>
            <w:tcW w:w="939" w:type="dxa"/>
            <w:tcBorders>
              <w:top w:val="nil"/>
              <w:left w:val="nil"/>
              <w:bottom w:val="single" w:sz="4" w:space="0" w:color="BFBFBF"/>
              <w:right w:val="single" w:sz="4" w:space="0" w:color="BFBFBF"/>
            </w:tcBorders>
            <w:shd w:val="clear" w:color="000000" w:fill="D9E1F2"/>
            <w:noWrap/>
            <w:vAlign w:val="center"/>
            <w:hideMark/>
          </w:tcPr>
          <w:p w14:paraId="407BCCF7" w14:textId="77777777" w:rsidR="00A43B9F" w:rsidRPr="00A43B9F" w:rsidRDefault="00A43B9F" w:rsidP="00A43B9F">
            <w:pPr>
              <w:jc w:val="right"/>
              <w:rPr>
                <w:rFonts w:ascii="Arial" w:eastAsia="Times New Roman" w:hAnsi="Arial" w:cs="Arial"/>
                <w:b/>
                <w:bCs/>
                <w:color w:val="000000"/>
                <w:sz w:val="20"/>
                <w:szCs w:val="20"/>
                <w:lang w:val="en-GB" w:eastAsia="en-GB"/>
              </w:rPr>
            </w:pPr>
            <w:r w:rsidRPr="00A43B9F">
              <w:rPr>
                <w:rFonts w:ascii="Arial" w:eastAsia="Times New Roman" w:hAnsi="Arial" w:cs="Arial"/>
                <w:b/>
                <w:bCs/>
                <w:color w:val="000000"/>
                <w:sz w:val="20"/>
                <w:szCs w:val="20"/>
                <w:lang w:val="en-GB" w:eastAsia="en-GB"/>
              </w:rPr>
              <w:t>13.7%</w:t>
            </w:r>
          </w:p>
        </w:tc>
        <w:tc>
          <w:tcPr>
            <w:tcW w:w="1729" w:type="dxa"/>
            <w:tcBorders>
              <w:top w:val="nil"/>
              <w:left w:val="nil"/>
              <w:bottom w:val="single" w:sz="4" w:space="0" w:color="BFBFBF"/>
              <w:right w:val="single" w:sz="4" w:space="0" w:color="auto"/>
            </w:tcBorders>
            <w:shd w:val="clear" w:color="000000" w:fill="D9E1F2"/>
            <w:noWrap/>
            <w:vAlign w:val="center"/>
            <w:hideMark/>
          </w:tcPr>
          <w:p w14:paraId="6873046F" w14:textId="77777777" w:rsidR="00A43B9F" w:rsidRPr="00A43B9F" w:rsidRDefault="00A43B9F" w:rsidP="00A43B9F">
            <w:pPr>
              <w:jc w:val="right"/>
              <w:rPr>
                <w:rFonts w:ascii="Arial" w:eastAsia="Times New Roman" w:hAnsi="Arial" w:cs="Arial"/>
                <w:b/>
                <w:bCs/>
                <w:color w:val="000000"/>
                <w:sz w:val="20"/>
                <w:szCs w:val="20"/>
                <w:lang w:val="en-GB" w:eastAsia="en-GB"/>
              </w:rPr>
            </w:pPr>
            <w:r w:rsidRPr="00A43B9F">
              <w:rPr>
                <w:rFonts w:ascii="Arial" w:eastAsia="Times New Roman" w:hAnsi="Arial" w:cs="Arial"/>
                <w:b/>
                <w:bCs/>
                <w:color w:val="000000"/>
                <w:sz w:val="20"/>
                <w:szCs w:val="20"/>
                <w:lang w:val="en-GB" w:eastAsia="en-GB"/>
              </w:rPr>
              <w:t>11.9%</w:t>
            </w:r>
          </w:p>
        </w:tc>
      </w:tr>
      <w:tr w:rsidR="00A43B9F" w:rsidRPr="00A43B9F" w14:paraId="5F4D11EE" w14:textId="77777777" w:rsidTr="001D5DC6">
        <w:trPr>
          <w:trHeight w:val="403"/>
        </w:trPr>
        <w:tc>
          <w:tcPr>
            <w:tcW w:w="4438" w:type="dxa"/>
            <w:tcBorders>
              <w:top w:val="nil"/>
              <w:left w:val="single" w:sz="4" w:space="0" w:color="auto"/>
              <w:bottom w:val="single" w:sz="4" w:space="0" w:color="BFBFBF"/>
              <w:right w:val="single" w:sz="4" w:space="0" w:color="BFBFBF"/>
            </w:tcBorders>
            <w:shd w:val="clear" w:color="auto" w:fill="auto"/>
            <w:noWrap/>
            <w:vAlign w:val="center"/>
            <w:hideMark/>
          </w:tcPr>
          <w:p w14:paraId="3E2B44A7" w14:textId="77777777" w:rsidR="00A43B9F" w:rsidRPr="00A43B9F" w:rsidRDefault="00A43B9F" w:rsidP="00A43B9F">
            <w:pPr>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All Providers - Face to Face</w:t>
            </w:r>
          </w:p>
        </w:tc>
        <w:tc>
          <w:tcPr>
            <w:tcW w:w="939" w:type="dxa"/>
            <w:tcBorders>
              <w:top w:val="nil"/>
              <w:left w:val="nil"/>
              <w:bottom w:val="single" w:sz="4" w:space="0" w:color="BFBFBF"/>
              <w:right w:val="single" w:sz="4" w:space="0" w:color="BFBFBF"/>
            </w:tcBorders>
            <w:shd w:val="clear" w:color="auto" w:fill="auto"/>
            <w:noWrap/>
            <w:vAlign w:val="center"/>
            <w:hideMark/>
          </w:tcPr>
          <w:p w14:paraId="1CF598DB" w14:textId="77777777" w:rsidR="00A43B9F" w:rsidRPr="00A43B9F" w:rsidRDefault="00A43B9F" w:rsidP="00A43B9F">
            <w:pPr>
              <w:jc w:val="right"/>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7.8%</w:t>
            </w:r>
          </w:p>
        </w:tc>
        <w:tc>
          <w:tcPr>
            <w:tcW w:w="939" w:type="dxa"/>
            <w:tcBorders>
              <w:top w:val="nil"/>
              <w:left w:val="nil"/>
              <w:bottom w:val="single" w:sz="4" w:space="0" w:color="BFBFBF"/>
              <w:right w:val="single" w:sz="4" w:space="0" w:color="BFBFBF"/>
            </w:tcBorders>
            <w:shd w:val="clear" w:color="auto" w:fill="auto"/>
            <w:noWrap/>
            <w:vAlign w:val="center"/>
            <w:hideMark/>
          </w:tcPr>
          <w:p w14:paraId="14F5C967" w14:textId="77777777" w:rsidR="00A43B9F" w:rsidRPr="00A43B9F" w:rsidRDefault="00A43B9F" w:rsidP="00A43B9F">
            <w:pPr>
              <w:jc w:val="right"/>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8.2%</w:t>
            </w:r>
          </w:p>
        </w:tc>
        <w:tc>
          <w:tcPr>
            <w:tcW w:w="939" w:type="dxa"/>
            <w:tcBorders>
              <w:top w:val="nil"/>
              <w:left w:val="nil"/>
              <w:bottom w:val="single" w:sz="4" w:space="0" w:color="BFBFBF"/>
              <w:right w:val="single" w:sz="4" w:space="0" w:color="BFBFBF"/>
            </w:tcBorders>
            <w:shd w:val="clear" w:color="auto" w:fill="auto"/>
            <w:noWrap/>
            <w:vAlign w:val="center"/>
            <w:hideMark/>
          </w:tcPr>
          <w:p w14:paraId="343C1E9B" w14:textId="77777777" w:rsidR="00A43B9F" w:rsidRPr="00A43B9F" w:rsidRDefault="00A43B9F" w:rsidP="00A43B9F">
            <w:pPr>
              <w:jc w:val="right"/>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14.0%</w:t>
            </w:r>
          </w:p>
        </w:tc>
        <w:tc>
          <w:tcPr>
            <w:tcW w:w="939" w:type="dxa"/>
            <w:tcBorders>
              <w:top w:val="nil"/>
              <w:left w:val="nil"/>
              <w:bottom w:val="single" w:sz="4" w:space="0" w:color="BFBFBF"/>
              <w:right w:val="single" w:sz="4" w:space="0" w:color="BFBFBF"/>
            </w:tcBorders>
            <w:shd w:val="clear" w:color="auto" w:fill="auto"/>
            <w:noWrap/>
            <w:vAlign w:val="center"/>
            <w:hideMark/>
          </w:tcPr>
          <w:p w14:paraId="016EDDE7" w14:textId="77777777" w:rsidR="00A43B9F" w:rsidRPr="00A43B9F" w:rsidRDefault="00A43B9F" w:rsidP="00A43B9F">
            <w:pPr>
              <w:jc w:val="right"/>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15.6%</w:t>
            </w:r>
          </w:p>
        </w:tc>
        <w:tc>
          <w:tcPr>
            <w:tcW w:w="1729" w:type="dxa"/>
            <w:tcBorders>
              <w:top w:val="nil"/>
              <w:left w:val="nil"/>
              <w:bottom w:val="single" w:sz="4" w:space="0" w:color="BFBFBF"/>
              <w:right w:val="single" w:sz="4" w:space="0" w:color="auto"/>
            </w:tcBorders>
            <w:shd w:val="clear" w:color="auto" w:fill="auto"/>
            <w:noWrap/>
            <w:vAlign w:val="center"/>
            <w:hideMark/>
          </w:tcPr>
          <w:p w14:paraId="1543A63C" w14:textId="77777777" w:rsidR="00A43B9F" w:rsidRPr="00A43B9F" w:rsidRDefault="00A43B9F" w:rsidP="00A43B9F">
            <w:pPr>
              <w:jc w:val="right"/>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13.2%</w:t>
            </w:r>
          </w:p>
        </w:tc>
      </w:tr>
      <w:tr w:rsidR="00A43B9F" w:rsidRPr="00A43B9F" w14:paraId="3A6B432A" w14:textId="77777777" w:rsidTr="001D5DC6">
        <w:trPr>
          <w:trHeight w:val="403"/>
        </w:trPr>
        <w:tc>
          <w:tcPr>
            <w:tcW w:w="4438" w:type="dxa"/>
            <w:tcBorders>
              <w:top w:val="nil"/>
              <w:left w:val="single" w:sz="4" w:space="0" w:color="auto"/>
              <w:bottom w:val="single" w:sz="4" w:space="0" w:color="auto"/>
              <w:right w:val="single" w:sz="4" w:space="0" w:color="BFBFBF"/>
            </w:tcBorders>
            <w:shd w:val="clear" w:color="auto" w:fill="auto"/>
            <w:noWrap/>
            <w:vAlign w:val="center"/>
            <w:hideMark/>
          </w:tcPr>
          <w:p w14:paraId="2AB5BD67" w14:textId="77777777" w:rsidR="00A43B9F" w:rsidRPr="00A43B9F" w:rsidRDefault="00A43B9F" w:rsidP="00A43B9F">
            <w:pPr>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All Providers - Non Face to Face</w:t>
            </w:r>
          </w:p>
        </w:tc>
        <w:tc>
          <w:tcPr>
            <w:tcW w:w="939" w:type="dxa"/>
            <w:tcBorders>
              <w:top w:val="nil"/>
              <w:left w:val="nil"/>
              <w:bottom w:val="single" w:sz="4" w:space="0" w:color="auto"/>
              <w:right w:val="single" w:sz="4" w:space="0" w:color="BFBFBF"/>
            </w:tcBorders>
            <w:shd w:val="clear" w:color="auto" w:fill="auto"/>
            <w:noWrap/>
            <w:vAlign w:val="center"/>
            <w:hideMark/>
          </w:tcPr>
          <w:p w14:paraId="192FE3CC" w14:textId="77777777" w:rsidR="00A43B9F" w:rsidRPr="00A43B9F" w:rsidRDefault="00A43B9F" w:rsidP="00A43B9F">
            <w:pPr>
              <w:jc w:val="right"/>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0.9%</w:t>
            </w:r>
          </w:p>
        </w:tc>
        <w:tc>
          <w:tcPr>
            <w:tcW w:w="939" w:type="dxa"/>
            <w:tcBorders>
              <w:top w:val="nil"/>
              <w:left w:val="nil"/>
              <w:bottom w:val="single" w:sz="4" w:space="0" w:color="auto"/>
              <w:right w:val="single" w:sz="4" w:space="0" w:color="BFBFBF"/>
            </w:tcBorders>
            <w:shd w:val="clear" w:color="auto" w:fill="auto"/>
            <w:noWrap/>
            <w:vAlign w:val="center"/>
            <w:hideMark/>
          </w:tcPr>
          <w:p w14:paraId="5D42D89B" w14:textId="77777777" w:rsidR="00A43B9F" w:rsidRPr="00A43B9F" w:rsidRDefault="00A43B9F" w:rsidP="00A43B9F">
            <w:pPr>
              <w:jc w:val="right"/>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5.1%</w:t>
            </w:r>
          </w:p>
        </w:tc>
        <w:tc>
          <w:tcPr>
            <w:tcW w:w="939" w:type="dxa"/>
            <w:tcBorders>
              <w:top w:val="nil"/>
              <w:left w:val="nil"/>
              <w:bottom w:val="single" w:sz="4" w:space="0" w:color="auto"/>
              <w:right w:val="single" w:sz="4" w:space="0" w:color="BFBFBF"/>
            </w:tcBorders>
            <w:shd w:val="clear" w:color="auto" w:fill="auto"/>
            <w:noWrap/>
            <w:vAlign w:val="center"/>
            <w:hideMark/>
          </w:tcPr>
          <w:p w14:paraId="687CA7CB" w14:textId="77777777" w:rsidR="00A43B9F" w:rsidRPr="00A43B9F" w:rsidRDefault="00A43B9F" w:rsidP="00A43B9F">
            <w:pPr>
              <w:jc w:val="right"/>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8.6%</w:t>
            </w:r>
          </w:p>
        </w:tc>
        <w:tc>
          <w:tcPr>
            <w:tcW w:w="939" w:type="dxa"/>
            <w:tcBorders>
              <w:top w:val="nil"/>
              <w:left w:val="nil"/>
              <w:bottom w:val="single" w:sz="4" w:space="0" w:color="auto"/>
              <w:right w:val="single" w:sz="4" w:space="0" w:color="BFBFBF"/>
            </w:tcBorders>
            <w:shd w:val="clear" w:color="auto" w:fill="auto"/>
            <w:noWrap/>
            <w:vAlign w:val="center"/>
            <w:hideMark/>
          </w:tcPr>
          <w:p w14:paraId="113E0FC2" w14:textId="77777777" w:rsidR="00A43B9F" w:rsidRPr="00A43B9F" w:rsidRDefault="00A43B9F" w:rsidP="00A43B9F">
            <w:pPr>
              <w:jc w:val="right"/>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5.5%</w:t>
            </w:r>
          </w:p>
        </w:tc>
        <w:tc>
          <w:tcPr>
            <w:tcW w:w="1729" w:type="dxa"/>
            <w:tcBorders>
              <w:top w:val="nil"/>
              <w:left w:val="nil"/>
              <w:bottom w:val="single" w:sz="4" w:space="0" w:color="auto"/>
              <w:right w:val="single" w:sz="4" w:space="0" w:color="auto"/>
            </w:tcBorders>
            <w:shd w:val="clear" w:color="auto" w:fill="auto"/>
            <w:noWrap/>
            <w:vAlign w:val="center"/>
            <w:hideMark/>
          </w:tcPr>
          <w:p w14:paraId="14EF465E" w14:textId="77777777" w:rsidR="00A43B9F" w:rsidRPr="00A43B9F" w:rsidRDefault="00A43B9F" w:rsidP="00A43B9F">
            <w:pPr>
              <w:jc w:val="right"/>
              <w:rPr>
                <w:rFonts w:ascii="Arial" w:eastAsia="Times New Roman" w:hAnsi="Arial" w:cs="Arial"/>
                <w:color w:val="000000"/>
                <w:sz w:val="20"/>
                <w:szCs w:val="20"/>
                <w:lang w:val="en-GB" w:eastAsia="en-GB"/>
              </w:rPr>
            </w:pPr>
            <w:r w:rsidRPr="00A43B9F">
              <w:rPr>
                <w:rFonts w:ascii="Arial" w:eastAsia="Times New Roman" w:hAnsi="Arial" w:cs="Arial"/>
                <w:color w:val="000000"/>
                <w:sz w:val="20"/>
                <w:szCs w:val="20"/>
                <w:lang w:val="en-GB" w:eastAsia="en-GB"/>
              </w:rPr>
              <w:t>5.3%</w:t>
            </w:r>
          </w:p>
        </w:tc>
      </w:tr>
    </w:tbl>
    <w:p w14:paraId="2637CC49" w14:textId="77777777" w:rsidR="00A43B9F" w:rsidRPr="00AE5EC1" w:rsidRDefault="00A43B9F" w:rsidP="001E2715">
      <w:pPr>
        <w:rPr>
          <w:rFonts w:ascii="Arial" w:hAnsi="Arial" w:cs="Arial"/>
        </w:rPr>
      </w:pPr>
    </w:p>
    <w:p w14:paraId="5F88673A" w14:textId="77777777" w:rsidR="00A43B9F" w:rsidRDefault="00A43B9F" w:rsidP="001E2715">
      <w:pPr>
        <w:rPr>
          <w:rFonts w:ascii="Arial" w:hAnsi="Arial" w:cs="Arial"/>
        </w:rPr>
      </w:pPr>
    </w:p>
    <w:p w14:paraId="33BC9C27" w14:textId="77777777" w:rsidR="00A43B9F" w:rsidRPr="00C86AF8" w:rsidRDefault="00A43B9F" w:rsidP="001E2715">
      <w:pPr>
        <w:rPr>
          <w:rFonts w:ascii="Arial" w:hAnsi="Arial" w:cs="Arial"/>
        </w:rPr>
      </w:pPr>
    </w:p>
    <w:p w14:paraId="1DA59A88" w14:textId="77777777" w:rsidR="001E2715" w:rsidRPr="00C86AF8" w:rsidRDefault="001E2715" w:rsidP="001E2715">
      <w:pPr>
        <w:rPr>
          <w:rFonts w:ascii="Arial" w:hAnsi="Arial" w:cs="Arial"/>
        </w:rPr>
      </w:pPr>
    </w:p>
    <w:p w14:paraId="75262872" w14:textId="74D7228C" w:rsidR="001E2715" w:rsidRPr="00C86AF8" w:rsidRDefault="001E2715" w:rsidP="001E2715">
      <w:pPr>
        <w:rPr>
          <w:rFonts w:ascii="Arial" w:hAnsi="Arial" w:cs="Arial"/>
        </w:rPr>
      </w:pPr>
      <w:r w:rsidRPr="00C86AF8">
        <w:rPr>
          <w:rFonts w:ascii="Arial" w:hAnsi="Arial" w:cs="Arial"/>
        </w:rPr>
        <w:t>The table contains six lines</w:t>
      </w:r>
      <w:r w:rsidR="00AE5EC1">
        <w:rPr>
          <w:rFonts w:ascii="Arial" w:hAnsi="Arial" w:cs="Arial"/>
        </w:rPr>
        <w:t xml:space="preserve"> -</w:t>
      </w:r>
      <w:r w:rsidRPr="00C86AF8">
        <w:rPr>
          <w:rFonts w:ascii="Arial" w:hAnsi="Arial" w:cs="Arial"/>
        </w:rPr>
        <w:t xml:space="preserve"> the main two being the proportion of attendances at private hospitals for those referred to contracted providers and those to all providers</w:t>
      </w:r>
      <w:r w:rsidR="001C21D0" w:rsidRPr="00C86AF8">
        <w:rPr>
          <w:rFonts w:ascii="Arial" w:hAnsi="Arial" w:cs="Arial"/>
        </w:rPr>
        <w:t>.  The</w:t>
      </w:r>
      <w:r w:rsidRPr="00C86AF8">
        <w:rPr>
          <w:rFonts w:ascii="Arial" w:hAnsi="Arial" w:cs="Arial"/>
        </w:rPr>
        <w:t xml:space="preserve"> majority of referrals will be to those at Contracted providers i</w:t>
      </w:r>
      <w:r w:rsidR="001C21D0" w:rsidRPr="00C86AF8">
        <w:rPr>
          <w:rFonts w:ascii="Arial" w:hAnsi="Arial" w:cs="Arial"/>
        </w:rPr>
        <w:t>e.</w:t>
      </w:r>
      <w:r w:rsidRPr="00C86AF8">
        <w:rPr>
          <w:rFonts w:ascii="Arial" w:hAnsi="Arial" w:cs="Arial"/>
        </w:rPr>
        <w:t xml:space="preserve"> those where we have high volumes of activity warranting a formal contract rather than paying per attendance.</w:t>
      </w:r>
    </w:p>
    <w:p w14:paraId="53EAA3D6" w14:textId="77777777" w:rsidR="001E2715" w:rsidRPr="00C86AF8" w:rsidRDefault="001E2715" w:rsidP="001E2715">
      <w:pPr>
        <w:rPr>
          <w:rFonts w:ascii="Arial" w:hAnsi="Arial" w:cs="Arial"/>
        </w:rPr>
      </w:pPr>
    </w:p>
    <w:p w14:paraId="6B9C1D7C" w14:textId="77777777" w:rsidR="001E2715" w:rsidRPr="00C86AF8" w:rsidRDefault="001E2715" w:rsidP="001E2715">
      <w:pPr>
        <w:rPr>
          <w:rFonts w:ascii="Arial" w:hAnsi="Arial" w:cs="Arial"/>
        </w:rPr>
      </w:pPr>
      <w:r w:rsidRPr="00C86AF8">
        <w:rPr>
          <w:rFonts w:ascii="Arial" w:hAnsi="Arial" w:cs="Arial"/>
        </w:rPr>
        <w:t>Each of these is broken down into two categories those that occur face to face and those where the first appointment is done electronically such as telemedicine or telephone call.</w:t>
      </w:r>
    </w:p>
    <w:p w14:paraId="38122F05" w14:textId="77777777" w:rsidR="001E2715" w:rsidRDefault="001E2715" w:rsidP="00896E5E">
      <w:pPr>
        <w:overflowPunct w:val="0"/>
        <w:rPr>
          <w:rFonts w:ascii="Arial" w:hAnsi="Arial" w:cs="Arial"/>
          <w:b/>
          <w:bCs/>
        </w:rPr>
      </w:pPr>
    </w:p>
    <w:p w14:paraId="542ADE29" w14:textId="77777777" w:rsidR="005D3BEC" w:rsidRDefault="005D3BEC" w:rsidP="00B83D1E">
      <w:pPr>
        <w:pStyle w:val="xcontentpasted1"/>
        <w:shd w:val="clear" w:color="auto" w:fill="FFFFFF"/>
        <w:rPr>
          <w:rFonts w:ascii="Arial" w:hAnsi="Arial" w:cs="Arial"/>
          <w:sz w:val="24"/>
          <w:szCs w:val="24"/>
        </w:rPr>
      </w:pPr>
    </w:p>
    <w:p w14:paraId="740F6079" w14:textId="361163B5"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584F41"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C8A92" w14:textId="77777777" w:rsidR="009A1C7F" w:rsidRDefault="009A1C7F" w:rsidP="009565A4">
      <w:r>
        <w:separator/>
      </w:r>
    </w:p>
  </w:endnote>
  <w:endnote w:type="continuationSeparator" w:id="0">
    <w:p w14:paraId="7C98501B" w14:textId="77777777" w:rsidR="009A1C7F" w:rsidRDefault="009A1C7F"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735589"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47B85" w14:textId="77777777" w:rsidR="009A1C7F" w:rsidRDefault="009A1C7F" w:rsidP="009565A4">
      <w:r>
        <w:separator/>
      </w:r>
    </w:p>
  </w:footnote>
  <w:footnote w:type="continuationSeparator" w:id="0">
    <w:p w14:paraId="3CA34FA8" w14:textId="77777777" w:rsidR="009A1C7F" w:rsidRDefault="009A1C7F"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1C21D0"/>
    <w:rsid w:val="001D5DC6"/>
    <w:rsid w:val="001E2715"/>
    <w:rsid w:val="002434A8"/>
    <w:rsid w:val="0027325E"/>
    <w:rsid w:val="00280814"/>
    <w:rsid w:val="003439CB"/>
    <w:rsid w:val="003C754B"/>
    <w:rsid w:val="003D2B82"/>
    <w:rsid w:val="003E095D"/>
    <w:rsid w:val="00454013"/>
    <w:rsid w:val="004C5A84"/>
    <w:rsid w:val="004D47D3"/>
    <w:rsid w:val="004E5387"/>
    <w:rsid w:val="00581233"/>
    <w:rsid w:val="00584F41"/>
    <w:rsid w:val="005A2267"/>
    <w:rsid w:val="005D3BEC"/>
    <w:rsid w:val="005E0077"/>
    <w:rsid w:val="006313D7"/>
    <w:rsid w:val="0068297D"/>
    <w:rsid w:val="006B52E9"/>
    <w:rsid w:val="006D53BD"/>
    <w:rsid w:val="00730F44"/>
    <w:rsid w:val="007C7B75"/>
    <w:rsid w:val="00831A48"/>
    <w:rsid w:val="0085744D"/>
    <w:rsid w:val="00880DB1"/>
    <w:rsid w:val="00896E5E"/>
    <w:rsid w:val="008C1986"/>
    <w:rsid w:val="008E204D"/>
    <w:rsid w:val="009565A4"/>
    <w:rsid w:val="00967C88"/>
    <w:rsid w:val="00977BF2"/>
    <w:rsid w:val="009A1C7F"/>
    <w:rsid w:val="00A24150"/>
    <w:rsid w:val="00A43B9F"/>
    <w:rsid w:val="00A51867"/>
    <w:rsid w:val="00AE5EC1"/>
    <w:rsid w:val="00B83D1E"/>
    <w:rsid w:val="00C6729F"/>
    <w:rsid w:val="00C764CB"/>
    <w:rsid w:val="00C86AF8"/>
    <w:rsid w:val="00CC51B8"/>
    <w:rsid w:val="00D05F5D"/>
    <w:rsid w:val="00D1144A"/>
    <w:rsid w:val="00D353CC"/>
    <w:rsid w:val="00D460BF"/>
    <w:rsid w:val="00D930F9"/>
    <w:rsid w:val="00DE7011"/>
    <w:rsid w:val="00E0706F"/>
    <w:rsid w:val="00EE0034"/>
    <w:rsid w:val="00EE58B1"/>
    <w:rsid w:val="00F21185"/>
    <w:rsid w:val="00F260C2"/>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styleId="PlainText">
    <w:name w:val="Plain Text"/>
    <w:basedOn w:val="Normal"/>
    <w:link w:val="PlainTextChar"/>
    <w:uiPriority w:val="99"/>
    <w:semiHidden/>
    <w:unhideWhenUsed/>
    <w:rsid w:val="004D47D3"/>
    <w:rPr>
      <w:rFonts w:ascii="Calibri" w:hAnsi="Calibri"/>
      <w:sz w:val="22"/>
      <w:szCs w:val="21"/>
      <w:lang w:val="en-GB"/>
    </w:rPr>
  </w:style>
  <w:style w:type="character" w:customStyle="1" w:styleId="PlainTextChar">
    <w:name w:val="Plain Text Char"/>
    <w:basedOn w:val="DefaultParagraphFont"/>
    <w:link w:val="PlainText"/>
    <w:uiPriority w:val="99"/>
    <w:semiHidden/>
    <w:rsid w:val="004D47D3"/>
    <w:rPr>
      <w:rFonts w:ascii="Calibri" w:hAnsi="Calibri"/>
      <w:sz w:val="22"/>
      <w:szCs w:val="21"/>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180996">
      <w:bodyDiv w:val="1"/>
      <w:marLeft w:val="0"/>
      <w:marRight w:val="0"/>
      <w:marTop w:val="0"/>
      <w:marBottom w:val="0"/>
      <w:divBdr>
        <w:top w:val="none" w:sz="0" w:space="0" w:color="auto"/>
        <w:left w:val="none" w:sz="0" w:space="0" w:color="auto"/>
        <w:bottom w:val="none" w:sz="0" w:space="0" w:color="auto"/>
        <w:right w:val="none" w:sz="0" w:space="0" w:color="auto"/>
      </w:divBdr>
    </w:div>
    <w:div w:id="441463335">
      <w:bodyDiv w:val="1"/>
      <w:marLeft w:val="0"/>
      <w:marRight w:val="0"/>
      <w:marTop w:val="0"/>
      <w:marBottom w:val="0"/>
      <w:divBdr>
        <w:top w:val="none" w:sz="0" w:space="0" w:color="auto"/>
        <w:left w:val="none" w:sz="0" w:space="0" w:color="auto"/>
        <w:bottom w:val="none" w:sz="0" w:space="0" w:color="auto"/>
        <w:right w:val="none" w:sz="0" w:space="0" w:color="auto"/>
      </w:divBdr>
    </w:div>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 w:id="1681200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F6A9ED5B-E367-471D-A1EE-BA1AC7829470}"/>
</file>

<file path=customXml/itemProps3.xml><?xml version="1.0" encoding="utf-8"?>
<ds:datastoreItem xmlns:ds="http://schemas.openxmlformats.org/officeDocument/2006/customXml" ds:itemID="{3AA0D734-30DD-4A00-B58C-3F88F48D30C4}"/>
</file>

<file path=customXml/itemProps4.xml><?xml version="1.0" encoding="utf-8"?>
<ds:datastoreItem xmlns:ds="http://schemas.openxmlformats.org/officeDocument/2006/customXml" ds:itemID="{77D26D4C-34DF-49AC-84CF-9ED672A2EC02}"/>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11</TotalTime>
  <Pages>2</Pages>
  <Words>563</Words>
  <Characters>3210</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20</cp:revision>
  <dcterms:created xsi:type="dcterms:W3CDTF">2023-09-04T13:40:00Z</dcterms:created>
  <dcterms:modified xsi:type="dcterms:W3CDTF">2023-09-04T14:48:00Z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y fmtid="{D5CDD505-2E9C-101B-9397-08002B2CF9AE}" pid="4" name="MediaServiceImageTags">
    <vt:lpwstr/>
  </property>
  <property fmtid="{D5CDD505-2E9C-101B-9397-08002B2CF9AE}" pid="5" name="Clients">
    <vt:lpwstr/>
  </property>
</Properties>
</file>