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B6B1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5FE5598" w:rsidR="00B83D1E" w:rsidRDefault="000B6B1E" w:rsidP="00D22F43">
      <w:pPr>
        <w:ind w:firstLine="720"/>
        <w:jc w:val="right"/>
        <w:rPr>
          <w:rFonts w:ascii="Arial" w:hAnsi="Arial" w:cs="Arial"/>
          <w:color w:val="000000"/>
        </w:rPr>
      </w:pPr>
      <w:r>
        <w:rPr>
          <w:rFonts w:ascii="Arial" w:hAnsi="Arial" w:cs="Arial"/>
          <w:color w:val="000000"/>
        </w:rPr>
        <w:t>31</w:t>
      </w:r>
      <w:r w:rsidR="00325734">
        <w:rPr>
          <w:rFonts w:ascii="Arial" w:hAnsi="Arial" w:cs="Arial"/>
          <w:color w:val="000000"/>
        </w:rPr>
        <w:t xml:space="preserve"> October</w:t>
      </w:r>
      <w:r w:rsidR="0012002F">
        <w:rPr>
          <w:rFonts w:ascii="Arial" w:hAnsi="Arial" w:cs="Arial"/>
          <w:color w:val="000000"/>
        </w:rPr>
        <w:t xml:space="preserve"> 2023</w:t>
      </w:r>
    </w:p>
    <w:p w14:paraId="3E62E96B" w14:textId="77777777" w:rsidR="00B246C9" w:rsidRDefault="00B246C9"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42AAF4CD"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12002F">
        <w:rPr>
          <w:rFonts w:ascii="Arial" w:hAnsi="Arial" w:cs="Arial"/>
          <w:color w:val="000000"/>
        </w:rPr>
        <w:t>71447</w:t>
      </w:r>
    </w:p>
    <w:p w14:paraId="11E49717" w14:textId="77777777" w:rsidR="00B83D1E" w:rsidRPr="00D353CC" w:rsidRDefault="00B83D1E" w:rsidP="00B83D1E">
      <w:pPr>
        <w:rPr>
          <w:rFonts w:ascii="Arial" w:hAnsi="Arial" w:cs="Arial"/>
        </w:rPr>
      </w:pPr>
    </w:p>
    <w:p w14:paraId="098519B6" w14:textId="1132C322"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FC2920">
        <w:rPr>
          <w:rFonts w:ascii="Arial" w:hAnsi="Arial" w:cs="Arial"/>
          <w:color w:val="000000"/>
        </w:rPr>
        <w:t>23 August 2023</w:t>
      </w:r>
      <w:r w:rsidRPr="00D353CC">
        <w:rPr>
          <w:rFonts w:ascii="Arial" w:hAnsi="Arial" w:cs="Arial"/>
          <w:color w:val="000000"/>
        </w:rPr>
        <w:t xml:space="preserve"> </w:t>
      </w:r>
      <w:r w:rsidRPr="00D353CC">
        <w:rPr>
          <w:rFonts w:ascii="Arial" w:hAnsi="Arial" w:cs="Arial"/>
        </w:rPr>
        <w:t xml:space="preserve">requesting information in relation to </w:t>
      </w:r>
      <w:r w:rsidR="00FC2920">
        <w:rPr>
          <w:rFonts w:ascii="Arial" w:hAnsi="Arial" w:cs="Arial"/>
          <w:color w:val="000000"/>
        </w:rPr>
        <w:t>supported living services for adults</w:t>
      </w:r>
      <w:r w:rsidRPr="00D353CC">
        <w:rPr>
          <w:rFonts w:ascii="Arial" w:hAnsi="Arial" w:cs="Arial"/>
        </w:rPr>
        <w:t>.</w:t>
      </w:r>
    </w:p>
    <w:p w14:paraId="5238121D" w14:textId="77777777" w:rsidR="00B83D1E" w:rsidRPr="00D353CC" w:rsidRDefault="00B83D1E" w:rsidP="00B83D1E">
      <w:pPr>
        <w:rPr>
          <w:rFonts w:ascii="Arial" w:hAnsi="Arial" w:cs="Arial"/>
        </w:rPr>
      </w:pPr>
    </w:p>
    <w:p w14:paraId="228A7304" w14:textId="657FF3F8" w:rsidR="00235D2B"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w:t>
      </w:r>
      <w:r w:rsidRPr="00343E24">
        <w:rPr>
          <w:rFonts w:ascii="Arial" w:hAnsi="Arial" w:cs="Arial"/>
        </w:rPr>
        <w:t xml:space="preserve">accordance with S.1 (1) of the Freedom of Information Act 2000 (FOIA) that we </w:t>
      </w:r>
      <w:r w:rsidRPr="00343E24">
        <w:rPr>
          <w:rFonts w:ascii="Arial" w:hAnsi="Arial" w:cs="Arial"/>
          <w:color w:val="000000"/>
        </w:rPr>
        <w:t>do hold some of</w:t>
      </w:r>
      <w:r w:rsidRPr="00343E24">
        <w:rPr>
          <w:rFonts w:ascii="Arial" w:hAnsi="Arial" w:cs="Arial"/>
        </w:rPr>
        <w:t xml:space="preserve"> the information that you have requested. A response to each element of your request is</w:t>
      </w:r>
      <w:r w:rsidRPr="00D353CC">
        <w:rPr>
          <w:rFonts w:ascii="Arial" w:hAnsi="Arial" w:cs="Arial"/>
        </w:rPr>
        <w:t xml:space="preserve"> detailed</w:t>
      </w:r>
      <w:r w:rsidR="00FC2920">
        <w:rPr>
          <w:rFonts w:ascii="Arial" w:hAnsi="Arial" w:cs="Arial"/>
        </w:rPr>
        <w:t xml:space="preserve"> in the attached file</w:t>
      </w:r>
      <w:r w:rsidR="00235D2B">
        <w:rPr>
          <w:rFonts w:ascii="Arial" w:hAnsi="Arial" w:cs="Arial"/>
        </w:rPr>
        <w:t>s</w:t>
      </w:r>
      <w:r w:rsidR="00860807">
        <w:rPr>
          <w:rFonts w:ascii="Arial" w:hAnsi="Arial" w:cs="Arial"/>
        </w:rPr>
        <w:t xml:space="preserve"> and below</w:t>
      </w:r>
      <w:r w:rsidR="00235D2B">
        <w:rPr>
          <w:rFonts w:ascii="Arial" w:hAnsi="Arial" w:cs="Arial"/>
        </w:rPr>
        <w:t>:</w:t>
      </w:r>
    </w:p>
    <w:p w14:paraId="7D61A1C5" w14:textId="77777777" w:rsidR="00235D2B" w:rsidRPr="00235D2B" w:rsidRDefault="00235D2B" w:rsidP="00B83D1E">
      <w:pPr>
        <w:overflowPunct w:val="0"/>
        <w:rPr>
          <w:rFonts w:ascii="Arial" w:hAnsi="Arial" w:cs="Arial"/>
        </w:rPr>
      </w:pPr>
    </w:p>
    <w:p w14:paraId="136FE862" w14:textId="4B9A7891" w:rsidR="00235D2B" w:rsidRPr="00235D2B" w:rsidRDefault="00235D2B" w:rsidP="00235D2B">
      <w:pPr>
        <w:pStyle w:val="ListParagraph"/>
        <w:numPr>
          <w:ilvl w:val="0"/>
          <w:numId w:val="2"/>
        </w:numPr>
        <w:rPr>
          <w:rFonts w:ascii="Arial" w:hAnsi="Arial" w:cs="Arial"/>
          <w:sz w:val="24"/>
          <w:szCs w:val="24"/>
        </w:rPr>
      </w:pPr>
      <w:r w:rsidRPr="00235D2B">
        <w:rPr>
          <w:rFonts w:ascii="Arial" w:hAnsi="Arial" w:cs="Arial"/>
          <w:sz w:val="24"/>
          <w:szCs w:val="24"/>
        </w:rPr>
        <w:t>CHC LICB FOI 71447 - Supported Living – this file details the Continuing Healthcare (CHC) supported living packages</w:t>
      </w:r>
    </w:p>
    <w:p w14:paraId="1696CCB6" w14:textId="7A019834" w:rsidR="00235D2B" w:rsidRDefault="00235D2B" w:rsidP="00235D2B">
      <w:pPr>
        <w:pStyle w:val="ListParagraph"/>
        <w:numPr>
          <w:ilvl w:val="0"/>
          <w:numId w:val="2"/>
        </w:numPr>
        <w:rPr>
          <w:rFonts w:ascii="Arial" w:hAnsi="Arial" w:cs="Arial"/>
          <w:sz w:val="24"/>
          <w:szCs w:val="24"/>
        </w:rPr>
      </w:pPr>
      <w:r w:rsidRPr="00235D2B">
        <w:rPr>
          <w:rFonts w:ascii="Arial" w:hAnsi="Arial" w:cs="Arial"/>
          <w:sz w:val="24"/>
          <w:szCs w:val="24"/>
        </w:rPr>
        <w:t>MHLDA LICB FOI 71447 - Supported Living – this file details the supported living packages funded by the mental health, learning disability and autism (MHLDA) Team; most of these patient’s packages fall under section 117 aftercare which would not be included in CHC data.</w:t>
      </w:r>
    </w:p>
    <w:p w14:paraId="4B666306" w14:textId="69125C5A" w:rsidR="001A28AE" w:rsidRDefault="001A28AE" w:rsidP="001A28AE">
      <w:pPr>
        <w:rPr>
          <w:rFonts w:ascii="Arial" w:hAnsi="Arial" w:cs="Arial"/>
          <w:b/>
          <w:bCs/>
          <w:u w:val="single"/>
        </w:rPr>
      </w:pPr>
      <w:r w:rsidRPr="00723672">
        <w:rPr>
          <w:rFonts w:ascii="Arial" w:hAnsi="Arial" w:cs="Arial"/>
          <w:b/>
          <w:bCs/>
          <w:u w:val="single"/>
        </w:rPr>
        <w:t>Questions 4, 5 and 6</w:t>
      </w:r>
    </w:p>
    <w:p w14:paraId="0043418C" w14:textId="77777777" w:rsidR="00740B5B" w:rsidRDefault="00740B5B" w:rsidP="001A28AE">
      <w:pPr>
        <w:rPr>
          <w:rFonts w:ascii="Arial" w:hAnsi="Arial" w:cs="Arial"/>
          <w:b/>
          <w:bCs/>
          <w:u w:val="single"/>
        </w:rPr>
      </w:pPr>
    </w:p>
    <w:p w14:paraId="7216F2FF" w14:textId="77777777" w:rsidR="00740B5B" w:rsidRPr="00740B5B" w:rsidRDefault="00740B5B" w:rsidP="00740B5B">
      <w:pPr>
        <w:rPr>
          <w:rFonts w:ascii="Arial" w:eastAsia="Times New Roman" w:hAnsi="Arial" w:cs="Arial"/>
          <w:color w:val="000000"/>
          <w:lang w:eastAsia="en-GB"/>
        </w:rPr>
      </w:pPr>
      <w:r w:rsidRPr="00740B5B">
        <w:rPr>
          <w:rFonts w:ascii="Arial" w:eastAsia="Times New Roman" w:hAnsi="Arial" w:cs="Arial"/>
          <w:color w:val="000000"/>
          <w:lang w:eastAsia="en-GB"/>
        </w:rPr>
        <w:t xml:space="preserve">The ICB considers that the number of adults funded coupled with the providers used and the </w:t>
      </w:r>
      <w:r w:rsidRPr="00740B5B">
        <w:rPr>
          <w:rFonts w:ascii="Arial" w:hAnsi="Arial" w:cs="Arial"/>
        </w:rPr>
        <w:t xml:space="preserve">expenditure is exempt </w:t>
      </w:r>
      <w:r w:rsidRPr="00740B5B">
        <w:rPr>
          <w:rFonts w:ascii="Arial" w:eastAsia="Times New Roman" w:hAnsi="Arial" w:cs="Arial"/>
          <w:color w:val="000000"/>
          <w:lang w:eastAsia="en-GB"/>
        </w:rPr>
        <w:t xml:space="preserve">under the Freedom of Information Act 2000, Section 40(2) (personal information) as disclosure of this level of detail could lead to the identification of individuals, which would be in breach of Section 24(1) of the Data Protection Act 2018 and Article 21 of the UK General Data Protection Regulation. Although I cannot confirm the exact figure, I can confirm that the number in each of these categories is fewer than 5. </w:t>
      </w:r>
    </w:p>
    <w:p w14:paraId="75751E10" w14:textId="77777777" w:rsidR="00740B5B" w:rsidRPr="00740B5B" w:rsidRDefault="00740B5B" w:rsidP="00740B5B">
      <w:pPr>
        <w:rPr>
          <w:rFonts w:ascii="Arial" w:eastAsia="Times New Roman" w:hAnsi="Arial" w:cs="Arial"/>
          <w:color w:val="000000"/>
          <w:lang w:eastAsia="en-GB"/>
        </w:rPr>
      </w:pPr>
    </w:p>
    <w:p w14:paraId="290F4EB7" w14:textId="77777777" w:rsidR="00740B5B" w:rsidRPr="00740B5B" w:rsidRDefault="00740B5B" w:rsidP="00740B5B">
      <w:pPr>
        <w:rPr>
          <w:rFonts w:ascii="Arial" w:eastAsia="Times New Roman" w:hAnsi="Arial" w:cs="Arial"/>
          <w:color w:val="000000"/>
          <w:lang w:eastAsia="en-GB"/>
        </w:rPr>
      </w:pPr>
      <w:r w:rsidRPr="00740B5B">
        <w:rPr>
          <w:rFonts w:ascii="Arial" w:eastAsia="Times New Roman" w:hAnsi="Arial" w:cs="Arial"/>
          <w:color w:val="000000"/>
          <w:lang w:eastAsia="en-GB"/>
        </w:rPr>
        <w:t xml:space="preserve">The FOIA introduces a broader concept of risk of personal identifiable information because its test for deciding whether personal data can be disclosed is whether disclosure to a member of the public would breach the data protection principles. This means that public authorities have to assess whether releasing apparently anonymised data to a member of the public would breach the data protection principles.  </w:t>
      </w:r>
    </w:p>
    <w:p w14:paraId="4B4B828B" w14:textId="77777777" w:rsidR="00740B5B" w:rsidRPr="00740B5B" w:rsidRDefault="00740B5B" w:rsidP="00740B5B">
      <w:pPr>
        <w:ind w:firstLine="720"/>
        <w:rPr>
          <w:rFonts w:ascii="Arial" w:eastAsia="Times New Roman" w:hAnsi="Arial" w:cs="Arial"/>
          <w:color w:val="000000"/>
          <w:lang w:eastAsia="en-GB"/>
        </w:rPr>
      </w:pPr>
    </w:p>
    <w:p w14:paraId="2ADBF3F3" w14:textId="77777777" w:rsidR="00740B5B" w:rsidRPr="00740B5B" w:rsidRDefault="00740B5B" w:rsidP="00740B5B">
      <w:pPr>
        <w:rPr>
          <w:rFonts w:ascii="Arial" w:eastAsia="Times New Roman" w:hAnsi="Arial" w:cs="Arial"/>
          <w:color w:val="000000"/>
          <w:lang w:eastAsia="en-GB"/>
        </w:rPr>
      </w:pPr>
      <w:r w:rsidRPr="00740B5B">
        <w:rPr>
          <w:rFonts w:ascii="Arial" w:eastAsia="Times New Roman" w:hAnsi="Arial" w:cs="Arial"/>
          <w:color w:val="000000"/>
          <w:lang w:eastAsia="en-GB"/>
        </w:rPr>
        <w:t xml:space="preserve">This is intended to ensure that public authorities take into account the additional information that a member of the public might have (information on the Web or in news reports, public libraries, court records etc.) that could allow data to be combined to produce information that relates to and identifies a particular individual - and that is therefore personal data. </w:t>
      </w:r>
    </w:p>
    <w:p w14:paraId="532A88DE" w14:textId="77777777" w:rsidR="00740B5B" w:rsidRPr="00740B5B" w:rsidRDefault="00740B5B" w:rsidP="00740B5B">
      <w:pPr>
        <w:ind w:firstLine="720"/>
        <w:rPr>
          <w:rFonts w:ascii="Arial" w:eastAsia="Times New Roman" w:hAnsi="Arial" w:cs="Arial"/>
          <w:color w:val="000000"/>
          <w:lang w:eastAsia="en-GB"/>
        </w:rPr>
      </w:pPr>
    </w:p>
    <w:p w14:paraId="50373C73" w14:textId="36D5E802" w:rsidR="00740B5B" w:rsidRPr="00740B5B" w:rsidRDefault="00740B5B" w:rsidP="001A28AE">
      <w:pPr>
        <w:rPr>
          <w:rFonts w:ascii="Arial" w:eastAsia="Times New Roman" w:hAnsi="Arial" w:cs="Arial"/>
          <w:b/>
          <w:bCs/>
          <w:color w:val="000000"/>
          <w:lang w:eastAsia="en-GB"/>
        </w:rPr>
      </w:pPr>
      <w:r w:rsidRPr="00740B5B">
        <w:rPr>
          <w:rFonts w:ascii="Arial" w:eastAsia="Times New Roman" w:hAnsi="Arial" w:cs="Arial"/>
          <w:color w:val="000000"/>
          <w:lang w:eastAsia="en-GB"/>
        </w:rPr>
        <w:t>Low statistical values increase the likelihood of seemingly anonymised information being combined with other information to identify an individual.</w:t>
      </w:r>
    </w:p>
    <w:p w14:paraId="6313D28E" w14:textId="71A9A89D" w:rsidR="00E414CC" w:rsidRPr="00343C1F" w:rsidRDefault="00E414CC" w:rsidP="00E414CC">
      <w:pPr>
        <w:spacing w:before="240"/>
        <w:rPr>
          <w:rFonts w:ascii="Arial" w:hAnsi="Arial" w:cs="Arial"/>
          <w:b/>
          <w:bCs/>
        </w:rPr>
      </w:pPr>
      <w:r w:rsidRPr="00343C1F">
        <w:rPr>
          <w:rFonts w:ascii="Arial" w:hAnsi="Arial" w:cs="Arial"/>
        </w:rPr>
        <w:t>It is our opini</w:t>
      </w:r>
      <w:r w:rsidR="002F00D7">
        <w:rPr>
          <w:rFonts w:ascii="Arial" w:hAnsi="Arial" w:cs="Arial"/>
        </w:rPr>
        <w:t>o</w:t>
      </w:r>
      <w:r w:rsidRPr="00343C1F">
        <w:rPr>
          <w:rFonts w:ascii="Arial" w:hAnsi="Arial" w:cs="Arial"/>
        </w:rPr>
        <w:t xml:space="preserve">n that the </w:t>
      </w:r>
      <w:r w:rsidR="00244693">
        <w:rPr>
          <w:rFonts w:ascii="Arial" w:hAnsi="Arial" w:cs="Arial"/>
        </w:rPr>
        <w:t xml:space="preserve">names of the providers used by the ICB </w:t>
      </w:r>
      <w:r w:rsidR="005B31CE">
        <w:rPr>
          <w:rFonts w:ascii="Arial" w:hAnsi="Arial" w:cs="Arial"/>
        </w:rPr>
        <w:t>and the</w:t>
      </w:r>
      <w:r w:rsidR="00244693">
        <w:rPr>
          <w:rFonts w:ascii="Arial" w:hAnsi="Arial" w:cs="Arial"/>
        </w:rPr>
        <w:t xml:space="preserve"> </w:t>
      </w:r>
      <w:r w:rsidR="00356448">
        <w:rPr>
          <w:rFonts w:ascii="Arial" w:hAnsi="Arial" w:cs="Arial"/>
        </w:rPr>
        <w:t>expenditure coupled</w:t>
      </w:r>
      <w:r w:rsidR="005B31CE">
        <w:rPr>
          <w:rFonts w:ascii="Arial" w:hAnsi="Arial" w:cs="Arial"/>
        </w:rPr>
        <w:t xml:space="preserve"> with the</w:t>
      </w:r>
      <w:r w:rsidR="00A86561">
        <w:rPr>
          <w:rFonts w:ascii="Arial" w:hAnsi="Arial" w:cs="Arial"/>
        </w:rPr>
        <w:t xml:space="preserve"> </w:t>
      </w:r>
      <w:r w:rsidR="00356448">
        <w:rPr>
          <w:rFonts w:ascii="Arial" w:hAnsi="Arial" w:cs="Arial"/>
        </w:rPr>
        <w:t xml:space="preserve">low </w:t>
      </w:r>
      <w:r w:rsidR="00A86561">
        <w:rPr>
          <w:rFonts w:ascii="Arial" w:hAnsi="Arial" w:cs="Arial"/>
        </w:rPr>
        <w:t xml:space="preserve">number of adults funded </w:t>
      </w:r>
      <w:r w:rsidRPr="00343C1F">
        <w:rPr>
          <w:rFonts w:ascii="Arial" w:hAnsi="Arial" w:cs="Arial"/>
        </w:rPr>
        <w:t xml:space="preserve">for is exempt from disclosure at this time pursuant to section 43(2) of the Freedom of Information Act 2000 (FOIA). Section 43(2) relates to information that is exempt from disclosure that could have a detrimental effect on the commercial interests of “…any person.” The </w:t>
      </w:r>
      <w:r>
        <w:rPr>
          <w:rFonts w:ascii="Arial" w:hAnsi="Arial" w:cs="Arial"/>
        </w:rPr>
        <w:t>ICB</w:t>
      </w:r>
      <w:r w:rsidRPr="00343C1F">
        <w:rPr>
          <w:rFonts w:ascii="Arial" w:hAnsi="Arial" w:cs="Arial"/>
        </w:rPr>
        <w:t xml:space="preserve"> considers that at this time the commercial interests of the ICB, current service provider</w:t>
      </w:r>
      <w:r w:rsidR="00AC0174">
        <w:rPr>
          <w:rFonts w:ascii="Arial" w:hAnsi="Arial" w:cs="Arial"/>
        </w:rPr>
        <w:t>s</w:t>
      </w:r>
      <w:r w:rsidRPr="00343C1F">
        <w:rPr>
          <w:rFonts w:ascii="Arial" w:hAnsi="Arial" w:cs="Arial"/>
        </w:rPr>
        <w:t xml:space="preserve"> and overall the NHS would be detrimentally impacted upon. </w:t>
      </w:r>
    </w:p>
    <w:p w14:paraId="7AC79553" w14:textId="740C4B85" w:rsidR="00723672" w:rsidRPr="00343C1F" w:rsidRDefault="00E414CC" w:rsidP="00E414CC">
      <w:pPr>
        <w:pStyle w:val="ydp2661d8cfmsolistparagraph"/>
        <w:rPr>
          <w:rFonts w:ascii="Arial" w:hAnsi="Arial" w:cs="Arial"/>
        </w:rPr>
      </w:pPr>
      <w:r w:rsidRPr="00343C1F">
        <w:rPr>
          <w:rFonts w:ascii="Arial" w:hAnsi="Arial" w:cs="Arial"/>
        </w:rPr>
        <w:t>As this section is a qualified exemption, we are obliged to apply the public interest test as below:</w:t>
      </w:r>
    </w:p>
    <w:p w14:paraId="24338D0E" w14:textId="77777777" w:rsidR="00E414CC" w:rsidRPr="00343C1F" w:rsidRDefault="00E414CC" w:rsidP="00E414CC">
      <w:pPr>
        <w:spacing w:after="160" w:line="252" w:lineRule="auto"/>
        <w:rPr>
          <w:rFonts w:ascii="Arial" w:hAnsi="Arial" w:cs="Arial"/>
          <w:b/>
        </w:rPr>
      </w:pPr>
      <w:r w:rsidRPr="00343C1F">
        <w:rPr>
          <w:rFonts w:ascii="Arial" w:hAnsi="Arial" w:cs="Arial"/>
          <w:b/>
        </w:rPr>
        <w:t>Public Interest Test</w:t>
      </w:r>
    </w:p>
    <w:p w14:paraId="50999445" w14:textId="36988A6A" w:rsidR="00E414CC" w:rsidRPr="00343C1F" w:rsidRDefault="00E414CC" w:rsidP="008F1C5E">
      <w:pPr>
        <w:spacing w:after="160" w:line="252" w:lineRule="auto"/>
        <w:rPr>
          <w:rFonts w:ascii="Arial" w:hAnsi="Arial" w:cs="Arial"/>
        </w:rPr>
      </w:pPr>
      <w:r w:rsidRPr="00343C1F">
        <w:rPr>
          <w:rFonts w:ascii="Arial" w:hAnsi="Arial" w:cs="Arial"/>
        </w:rPr>
        <w:t>We recognise that the disclosure of the information sought with regards to</w:t>
      </w:r>
      <w:r w:rsidR="00356448">
        <w:rPr>
          <w:rFonts w:ascii="Arial" w:hAnsi="Arial" w:cs="Arial"/>
        </w:rPr>
        <w:t xml:space="preserve"> the</w:t>
      </w:r>
      <w:r w:rsidRPr="00343C1F">
        <w:rPr>
          <w:rFonts w:ascii="Arial" w:hAnsi="Arial" w:cs="Arial"/>
        </w:rPr>
        <w:t xml:space="preserve"> </w:t>
      </w:r>
      <w:r w:rsidR="00356448">
        <w:rPr>
          <w:rFonts w:ascii="Arial" w:hAnsi="Arial" w:cs="Arial"/>
        </w:rPr>
        <w:t xml:space="preserve">providers used by the ICB and the expenditure </w:t>
      </w:r>
      <w:r w:rsidRPr="00343C1F">
        <w:rPr>
          <w:rFonts w:ascii="Arial" w:hAnsi="Arial" w:cs="Arial"/>
        </w:rPr>
        <w:t xml:space="preserve">would provide transparency in the use of public funds by the </w:t>
      </w:r>
      <w:r>
        <w:rPr>
          <w:rFonts w:ascii="Arial" w:hAnsi="Arial" w:cs="Arial"/>
        </w:rPr>
        <w:t>ICB</w:t>
      </w:r>
      <w:r w:rsidRPr="00343C1F">
        <w:rPr>
          <w:rFonts w:ascii="Arial" w:hAnsi="Arial" w:cs="Arial"/>
        </w:rPr>
        <w:t xml:space="preserve"> and by the NHS in general.  It would also assist the general populace with transparency in decision making by the </w:t>
      </w:r>
      <w:r>
        <w:rPr>
          <w:rFonts w:ascii="Arial" w:hAnsi="Arial" w:cs="Arial"/>
        </w:rPr>
        <w:t>ICB</w:t>
      </w:r>
      <w:r w:rsidRPr="00343C1F">
        <w:rPr>
          <w:rFonts w:ascii="Arial" w:hAnsi="Arial" w:cs="Arial"/>
        </w:rPr>
        <w:t xml:space="preserve"> and their transactions with third parties.</w:t>
      </w:r>
    </w:p>
    <w:p w14:paraId="2ED9EAA4" w14:textId="2FB553F3" w:rsidR="00E414CC" w:rsidRPr="00343C1F" w:rsidRDefault="00E414CC" w:rsidP="00E414CC">
      <w:pPr>
        <w:spacing w:after="160" w:line="252" w:lineRule="auto"/>
        <w:rPr>
          <w:rFonts w:ascii="Arial" w:hAnsi="Arial" w:cs="Arial"/>
        </w:rPr>
      </w:pPr>
      <w:r w:rsidRPr="00343C1F">
        <w:rPr>
          <w:rFonts w:ascii="Arial" w:hAnsi="Arial" w:cs="Arial"/>
        </w:rPr>
        <w:t xml:space="preserve">Conversely to the factors demonstrated above in favour of disclosure, it is our opinion that the </w:t>
      </w:r>
      <w:r>
        <w:rPr>
          <w:rFonts w:ascii="Arial" w:hAnsi="Arial" w:cs="Arial"/>
        </w:rPr>
        <w:t>ICB</w:t>
      </w:r>
      <w:r w:rsidRPr="00343C1F">
        <w:rPr>
          <w:rFonts w:ascii="Arial" w:hAnsi="Arial" w:cs="Arial"/>
        </w:rPr>
        <w:t>, current service provider</w:t>
      </w:r>
      <w:r w:rsidR="008F1C5E">
        <w:rPr>
          <w:rFonts w:ascii="Arial" w:hAnsi="Arial" w:cs="Arial"/>
        </w:rPr>
        <w:t>s</w:t>
      </w:r>
      <w:r w:rsidRPr="00343C1F">
        <w:rPr>
          <w:rFonts w:ascii="Arial" w:hAnsi="Arial" w:cs="Arial"/>
        </w:rPr>
        <w:t xml:space="preserve"> and overall the NHS would be disadvantaged should the details of the</w:t>
      </w:r>
      <w:r w:rsidR="008F1C5E">
        <w:rPr>
          <w:rFonts w:ascii="Arial" w:hAnsi="Arial" w:cs="Arial"/>
        </w:rPr>
        <w:t xml:space="preserve"> providers along with </w:t>
      </w:r>
      <w:r w:rsidR="009044B0">
        <w:rPr>
          <w:rFonts w:ascii="Arial" w:hAnsi="Arial" w:cs="Arial"/>
        </w:rPr>
        <w:t xml:space="preserve">the </w:t>
      </w:r>
      <w:r w:rsidR="008F1C5E">
        <w:rPr>
          <w:rFonts w:ascii="Arial" w:hAnsi="Arial" w:cs="Arial"/>
        </w:rPr>
        <w:t>amounts currently</w:t>
      </w:r>
      <w:r w:rsidRPr="00343C1F">
        <w:rPr>
          <w:rFonts w:ascii="Arial" w:hAnsi="Arial" w:cs="Arial"/>
        </w:rPr>
        <w:t xml:space="preserve"> be made available. </w:t>
      </w:r>
    </w:p>
    <w:p w14:paraId="1A78C56A" w14:textId="5B08E425" w:rsidR="00C50BE1" w:rsidRPr="00343C1F" w:rsidRDefault="00E414CC" w:rsidP="00E414CC">
      <w:pPr>
        <w:spacing w:after="160" w:line="252" w:lineRule="auto"/>
        <w:rPr>
          <w:rFonts w:ascii="Arial" w:hAnsi="Arial" w:cs="Arial"/>
        </w:rPr>
      </w:pPr>
      <w:r w:rsidRPr="00343C1F">
        <w:rPr>
          <w:rFonts w:ascii="Arial" w:hAnsi="Arial" w:cs="Arial"/>
        </w:rPr>
        <w:t>This is because the pricing structure would be made publicly available.</w:t>
      </w:r>
      <w:r w:rsidR="00BF6F9C">
        <w:rPr>
          <w:rFonts w:ascii="Arial" w:hAnsi="Arial" w:cs="Arial"/>
        </w:rPr>
        <w:t xml:space="preserve">  The volume of packages is so low </w:t>
      </w:r>
      <w:r w:rsidR="00FD5ECE">
        <w:rPr>
          <w:rFonts w:ascii="Arial" w:hAnsi="Arial" w:cs="Arial"/>
        </w:rPr>
        <w:t>that the release of this information would enable the weekly cost to be identified.</w:t>
      </w:r>
      <w:r w:rsidRPr="00343C1F">
        <w:rPr>
          <w:rFonts w:ascii="Arial" w:hAnsi="Arial" w:cs="Arial"/>
        </w:rPr>
        <w:t xml:space="preserve"> Providers compete with one another in a competitive environment and to provide this information would permit competitors to gain an unfair commercial advantage when bidding for future contracts, and therefore prejudice the commercial interests of the current service provider</w:t>
      </w:r>
      <w:r w:rsidR="002F00D7">
        <w:rPr>
          <w:rFonts w:ascii="Arial" w:hAnsi="Arial" w:cs="Arial"/>
        </w:rPr>
        <w:t>s</w:t>
      </w:r>
      <w:r w:rsidRPr="00343C1F">
        <w:rPr>
          <w:rFonts w:ascii="Arial" w:hAnsi="Arial" w:cs="Arial"/>
        </w:rPr>
        <w:t xml:space="preserve">. This may harm working relationships between the </w:t>
      </w:r>
      <w:r>
        <w:rPr>
          <w:rFonts w:ascii="Arial" w:hAnsi="Arial" w:cs="Arial"/>
        </w:rPr>
        <w:t xml:space="preserve">ICB </w:t>
      </w:r>
      <w:r w:rsidRPr="00343C1F">
        <w:rPr>
          <w:rFonts w:ascii="Arial" w:hAnsi="Arial" w:cs="Arial"/>
        </w:rPr>
        <w:t>and the commissioned service provider</w:t>
      </w:r>
      <w:r w:rsidR="002F00D7">
        <w:rPr>
          <w:rFonts w:ascii="Arial" w:hAnsi="Arial" w:cs="Arial"/>
        </w:rPr>
        <w:t>s</w:t>
      </w:r>
      <w:r w:rsidRPr="00343C1F">
        <w:rPr>
          <w:rFonts w:ascii="Arial" w:hAnsi="Arial" w:cs="Arial"/>
        </w:rPr>
        <w:t xml:space="preserve"> which ultimately could affect direct patient care.  This would undermine the confidentiality principle implicit in a competitive tendering process and may damage the reputation of the current service provider and lead to loss of confidence with the </w:t>
      </w:r>
      <w:r>
        <w:rPr>
          <w:rFonts w:ascii="Arial" w:hAnsi="Arial" w:cs="Arial"/>
        </w:rPr>
        <w:t>ICB</w:t>
      </w:r>
      <w:r w:rsidRPr="00343C1F">
        <w:rPr>
          <w:rFonts w:ascii="Arial" w:hAnsi="Arial" w:cs="Arial"/>
        </w:rPr>
        <w:t>.</w:t>
      </w:r>
    </w:p>
    <w:p w14:paraId="462E7402" w14:textId="77777777" w:rsidR="00E414CC" w:rsidRPr="00343C1F" w:rsidRDefault="00E414CC" w:rsidP="00E414CC">
      <w:pPr>
        <w:spacing w:after="160" w:line="252" w:lineRule="auto"/>
        <w:rPr>
          <w:rFonts w:ascii="Arial" w:hAnsi="Arial" w:cs="Arial"/>
        </w:rPr>
      </w:pPr>
      <w:r w:rsidRPr="00343C1F">
        <w:rPr>
          <w:rFonts w:ascii="Arial" w:hAnsi="Arial" w:cs="Arial"/>
        </w:rPr>
        <w:t xml:space="preserve">Any disclosure by the </w:t>
      </w:r>
      <w:r>
        <w:rPr>
          <w:rFonts w:ascii="Arial" w:hAnsi="Arial" w:cs="Arial"/>
        </w:rPr>
        <w:t>ICB</w:t>
      </w:r>
      <w:r w:rsidRPr="00343C1F">
        <w:rPr>
          <w:rFonts w:ascii="Arial" w:hAnsi="Arial" w:cs="Arial"/>
        </w:rPr>
        <w:t xml:space="preserve"> would in future discourage the provision of commercially sensitive information necessary to respond properly to the </w:t>
      </w:r>
      <w:r>
        <w:rPr>
          <w:rFonts w:ascii="Arial" w:hAnsi="Arial" w:cs="Arial"/>
        </w:rPr>
        <w:t>ICB</w:t>
      </w:r>
      <w:r w:rsidRPr="00343C1F">
        <w:rPr>
          <w:rFonts w:ascii="Arial" w:hAnsi="Arial" w:cs="Arial"/>
        </w:rPr>
        <w:t xml:space="preserve">’s Invitation To Tender and would be likely to affect and undermine the </w:t>
      </w:r>
      <w:r>
        <w:rPr>
          <w:rFonts w:ascii="Arial" w:hAnsi="Arial" w:cs="Arial"/>
        </w:rPr>
        <w:t>ICB</w:t>
      </w:r>
      <w:r w:rsidRPr="00343C1F">
        <w:rPr>
          <w:rFonts w:ascii="Arial" w:hAnsi="Arial" w:cs="Arial"/>
        </w:rPr>
        <w:t xml:space="preserve">’s position in any future procurement process or negotiations. Ultimately civil action could be taken against the </w:t>
      </w:r>
      <w:r>
        <w:rPr>
          <w:rFonts w:ascii="Arial" w:hAnsi="Arial" w:cs="Arial"/>
        </w:rPr>
        <w:t>ICB</w:t>
      </w:r>
      <w:r w:rsidRPr="00343C1F">
        <w:rPr>
          <w:rFonts w:ascii="Arial" w:hAnsi="Arial" w:cs="Arial"/>
        </w:rPr>
        <w:t xml:space="preserve"> should information be disclosed that adversely affects the commercial interests of current and/or future suppliers.</w:t>
      </w:r>
    </w:p>
    <w:p w14:paraId="7F255859" w14:textId="77777777" w:rsidR="00E414CC" w:rsidRPr="00343C1F" w:rsidRDefault="00E414CC" w:rsidP="00E414CC">
      <w:pPr>
        <w:spacing w:after="160" w:line="252" w:lineRule="auto"/>
        <w:rPr>
          <w:rFonts w:ascii="Arial" w:hAnsi="Arial" w:cs="Arial"/>
        </w:rPr>
      </w:pPr>
      <w:r w:rsidRPr="00343C1F">
        <w:rPr>
          <w:rFonts w:ascii="Arial" w:hAnsi="Arial" w:cs="Arial"/>
        </w:rPr>
        <w:lastRenderedPageBreak/>
        <w:t>As a result, it is our opinion that this sufficiently demonstrates the prejudice which could be caused through disclosure.</w:t>
      </w:r>
    </w:p>
    <w:p w14:paraId="56BB568D" w14:textId="77777777" w:rsidR="00E414CC" w:rsidRPr="00343C1F" w:rsidRDefault="00E414CC" w:rsidP="00E414CC">
      <w:pPr>
        <w:spacing w:after="160" w:line="252" w:lineRule="auto"/>
        <w:rPr>
          <w:rFonts w:ascii="Arial" w:hAnsi="Arial" w:cs="Arial"/>
          <w:b/>
        </w:rPr>
      </w:pPr>
      <w:r w:rsidRPr="00343C1F">
        <w:rPr>
          <w:rFonts w:ascii="Arial" w:hAnsi="Arial" w:cs="Arial"/>
          <w:b/>
        </w:rPr>
        <w:t>Balance Test</w:t>
      </w:r>
    </w:p>
    <w:p w14:paraId="6BF441C0" w14:textId="77777777" w:rsidR="00E414CC" w:rsidRPr="00343C1F" w:rsidRDefault="00E414CC" w:rsidP="00E414CC">
      <w:pPr>
        <w:spacing w:after="160" w:line="252" w:lineRule="auto"/>
        <w:rPr>
          <w:rFonts w:ascii="Arial" w:hAnsi="Arial" w:cs="Arial"/>
        </w:rPr>
      </w:pPr>
      <w:r w:rsidRPr="00343C1F">
        <w:rPr>
          <w:rFonts w:ascii="Arial" w:hAnsi="Arial" w:cs="Arial"/>
        </w:rPr>
        <w:t xml:space="preserve">It is important to bear in mind that any disclosure under the FOI Act is a disclosure to the public at large and not just to the applicant. It is recognised that there is a general public interest in the </w:t>
      </w:r>
      <w:r>
        <w:rPr>
          <w:rFonts w:ascii="Arial" w:hAnsi="Arial" w:cs="Arial"/>
        </w:rPr>
        <w:t>ICB</w:t>
      </w:r>
      <w:r w:rsidRPr="00343C1F">
        <w:rPr>
          <w:rFonts w:ascii="Arial" w:hAnsi="Arial" w:cs="Arial"/>
        </w:rPr>
        <w:t xml:space="preserve"> being open and transparent. However, it is not believed that this public interest is served in disclosure for damage that would be caused as outlined above. </w:t>
      </w:r>
    </w:p>
    <w:p w14:paraId="148B5D7C" w14:textId="77777777" w:rsidR="00E414CC" w:rsidRPr="00343C1F" w:rsidRDefault="00E414CC" w:rsidP="00E414CC">
      <w:pPr>
        <w:spacing w:after="160" w:line="252" w:lineRule="auto"/>
        <w:rPr>
          <w:rFonts w:ascii="Arial" w:hAnsi="Arial" w:cs="Arial"/>
        </w:rPr>
      </w:pPr>
      <w:r w:rsidRPr="00343C1F">
        <w:rPr>
          <w:rFonts w:ascii="Arial" w:hAnsi="Arial" w:cs="Arial"/>
        </w:rPr>
        <w:t xml:space="preserve">Therefore, the </w:t>
      </w:r>
      <w:r>
        <w:rPr>
          <w:rFonts w:ascii="Arial" w:hAnsi="Arial" w:cs="Arial"/>
        </w:rPr>
        <w:t>ICB</w:t>
      </w:r>
      <w:r w:rsidRPr="00343C1F">
        <w:rPr>
          <w:rFonts w:ascii="Arial" w:hAnsi="Arial" w:cs="Arial"/>
        </w:rPr>
        <w:t xml:space="preserve"> considers that releasing this information would not be in the public interest, as the public interest does not outweigh the prejudice as set out above.</w:t>
      </w: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B6B1E"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9817D8" w14:textId="77777777" w:rsidR="00FC0A93" w:rsidRDefault="00FC0A93" w:rsidP="009565A4">
      <w:r>
        <w:separator/>
      </w:r>
    </w:p>
  </w:endnote>
  <w:endnote w:type="continuationSeparator" w:id="0">
    <w:p w14:paraId="6CE5814A" w14:textId="77777777" w:rsidR="00FC0A93" w:rsidRDefault="00FC0A93" w:rsidP="009565A4">
      <w:r>
        <w:continuationSeparator/>
      </w:r>
    </w:p>
  </w:endnote>
  <w:endnote w:type="continuationNotice" w:id="1">
    <w:p w14:paraId="6F4A3C74" w14:textId="77777777" w:rsidR="00CD5D89" w:rsidRDefault="00CD5D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58242"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140161"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767B6" w14:textId="77777777" w:rsidR="00FC0A93" w:rsidRDefault="00FC0A93" w:rsidP="009565A4">
      <w:r>
        <w:separator/>
      </w:r>
    </w:p>
  </w:footnote>
  <w:footnote w:type="continuationSeparator" w:id="0">
    <w:p w14:paraId="04E4A988" w14:textId="77777777" w:rsidR="00FC0A93" w:rsidRDefault="00FC0A93" w:rsidP="009565A4">
      <w:r>
        <w:continuationSeparator/>
      </w:r>
    </w:p>
  </w:footnote>
  <w:footnote w:type="continuationNotice" w:id="1">
    <w:p w14:paraId="33ADF5EC" w14:textId="77777777" w:rsidR="00CD5D89" w:rsidRDefault="00CD5D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58241"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58240"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43903"/>
    <w:multiLevelType w:val="hybridMultilevel"/>
    <w:tmpl w:val="ADF2C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17065149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B6B1E"/>
    <w:rsid w:val="000F2F97"/>
    <w:rsid w:val="0012002F"/>
    <w:rsid w:val="001A28AE"/>
    <w:rsid w:val="00235D2B"/>
    <w:rsid w:val="002434A8"/>
    <w:rsid w:val="00244693"/>
    <w:rsid w:val="0027325E"/>
    <w:rsid w:val="00280814"/>
    <w:rsid w:val="002F00D7"/>
    <w:rsid w:val="00325734"/>
    <w:rsid w:val="003439CB"/>
    <w:rsid w:val="00343E24"/>
    <w:rsid w:val="00356448"/>
    <w:rsid w:val="00361EA1"/>
    <w:rsid w:val="003D2B82"/>
    <w:rsid w:val="003F1AC0"/>
    <w:rsid w:val="003F1E56"/>
    <w:rsid w:val="003F67D2"/>
    <w:rsid w:val="00440D52"/>
    <w:rsid w:val="00447DFB"/>
    <w:rsid w:val="00453311"/>
    <w:rsid w:val="004A3237"/>
    <w:rsid w:val="004C5A84"/>
    <w:rsid w:val="005A2267"/>
    <w:rsid w:val="005B31CE"/>
    <w:rsid w:val="005C3000"/>
    <w:rsid w:val="005E0077"/>
    <w:rsid w:val="006313D7"/>
    <w:rsid w:val="0068297D"/>
    <w:rsid w:val="006B52E9"/>
    <w:rsid w:val="006D53BD"/>
    <w:rsid w:val="00723672"/>
    <w:rsid w:val="00740B5B"/>
    <w:rsid w:val="0074418F"/>
    <w:rsid w:val="007C7B75"/>
    <w:rsid w:val="00831A48"/>
    <w:rsid w:val="0085744D"/>
    <w:rsid w:val="00860807"/>
    <w:rsid w:val="00880DB1"/>
    <w:rsid w:val="008E204D"/>
    <w:rsid w:val="008F1C5E"/>
    <w:rsid w:val="009044B0"/>
    <w:rsid w:val="009565A4"/>
    <w:rsid w:val="00967C88"/>
    <w:rsid w:val="00975DFB"/>
    <w:rsid w:val="00977BF2"/>
    <w:rsid w:val="009A1C7F"/>
    <w:rsid w:val="009D7945"/>
    <w:rsid w:val="00A24150"/>
    <w:rsid w:val="00A51867"/>
    <w:rsid w:val="00A86561"/>
    <w:rsid w:val="00AC0174"/>
    <w:rsid w:val="00AC683A"/>
    <w:rsid w:val="00AD26AE"/>
    <w:rsid w:val="00B246C9"/>
    <w:rsid w:val="00B83D1E"/>
    <w:rsid w:val="00BF6F9C"/>
    <w:rsid w:val="00C50BE1"/>
    <w:rsid w:val="00C61DE5"/>
    <w:rsid w:val="00C6729F"/>
    <w:rsid w:val="00C764CB"/>
    <w:rsid w:val="00C855D9"/>
    <w:rsid w:val="00CC51B8"/>
    <w:rsid w:val="00CD2608"/>
    <w:rsid w:val="00CD5D89"/>
    <w:rsid w:val="00D05F5D"/>
    <w:rsid w:val="00D15209"/>
    <w:rsid w:val="00D22F43"/>
    <w:rsid w:val="00D353CC"/>
    <w:rsid w:val="00D42E59"/>
    <w:rsid w:val="00D460BF"/>
    <w:rsid w:val="00D6227F"/>
    <w:rsid w:val="00D930F9"/>
    <w:rsid w:val="00DE7011"/>
    <w:rsid w:val="00E0706F"/>
    <w:rsid w:val="00E414CC"/>
    <w:rsid w:val="00EA1A1E"/>
    <w:rsid w:val="00EE0034"/>
    <w:rsid w:val="00F21185"/>
    <w:rsid w:val="00F216AC"/>
    <w:rsid w:val="00F260C2"/>
    <w:rsid w:val="00F525D1"/>
    <w:rsid w:val="00FA3BDE"/>
    <w:rsid w:val="00FB63BF"/>
    <w:rsid w:val="00FC0A93"/>
    <w:rsid w:val="00FC2920"/>
    <w:rsid w:val="00FD5E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m1777245634868026809gmail-msolistparagraph">
    <w:name w:val="m_1777245634868026809gmail-msolistparagraph"/>
    <w:basedOn w:val="Normal"/>
    <w:rsid w:val="00FC2920"/>
    <w:pPr>
      <w:spacing w:before="100" w:beforeAutospacing="1" w:after="100" w:afterAutospacing="1"/>
    </w:pPr>
    <w:rPr>
      <w:rFonts w:ascii="Calibri" w:hAnsi="Calibri" w:cs="Calibri"/>
      <w:sz w:val="22"/>
      <w:szCs w:val="22"/>
      <w:lang w:val="en-GB" w:eastAsia="en-GB"/>
    </w:rPr>
  </w:style>
  <w:style w:type="paragraph" w:customStyle="1" w:styleId="ydp2661d8cfmsolistparagraph">
    <w:name w:val="ydp2661d8cfmsolistparagraph"/>
    <w:basedOn w:val="Normal"/>
    <w:rsid w:val="00E414CC"/>
    <w:pPr>
      <w:spacing w:before="100" w:beforeAutospacing="1" w:after="100" w:afterAutospacing="1"/>
    </w:pPr>
    <w:rPr>
      <w:rFonts w:ascii="Times New Roman"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616565">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777364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BF7D7F64-CF2D-408D-9905-CE6930B3F046}"/>
</file>

<file path=customXml/itemProps3.xml><?xml version="1.0" encoding="utf-8"?>
<ds:datastoreItem xmlns:ds="http://schemas.openxmlformats.org/officeDocument/2006/customXml" ds:itemID="{2B0DBF0A-0456-4BE9-A6A6-20EF79CF7126}"/>
</file>

<file path=customXml/itemProps4.xml><?xml version="1.0" encoding="utf-8"?>
<ds:datastoreItem xmlns:ds="http://schemas.openxmlformats.org/officeDocument/2006/customXml" ds:itemID="{324A4837-30DF-4B3F-BBA6-320D41AD458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90</TotalTime>
  <Pages>3</Pages>
  <Words>1080</Words>
  <Characters>6157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44</cp:revision>
  <dcterms:created xsi:type="dcterms:W3CDTF">2023-09-18T09:30:00Z</dcterms:created>
  <dcterms:modified xsi:type="dcterms:W3CDTF">2023-10-31T08:40:00Z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