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03A7C"/>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0861A1EE" w:rsidR="00B83D1E" w:rsidRDefault="00330F79" w:rsidP="00D22F43">
      <w:pPr>
        <w:ind w:firstLine="720"/>
        <w:jc w:val="right"/>
      </w:pPr>
      <w:r>
        <w:rPr>
          <w:rFonts w:ascii="Arial" w:hAnsi="Arial" w:cs="Arial"/>
          <w:color w:val="000000"/>
        </w:rPr>
        <w:t>1</w:t>
      </w:r>
      <w:r w:rsidR="00803A7C">
        <w:rPr>
          <w:rFonts w:ascii="Arial" w:hAnsi="Arial" w:cs="Arial"/>
          <w:color w:val="000000"/>
        </w:rPr>
        <w:t>5</w:t>
      </w:r>
      <w:r>
        <w:rPr>
          <w:rFonts w:ascii="Arial" w:hAnsi="Arial" w:cs="Arial"/>
          <w:color w:val="000000"/>
        </w:rPr>
        <w:t xml:space="preserve"> September 2023</w:t>
      </w:r>
    </w:p>
    <w:p w14:paraId="0B2CD6F3" w14:textId="77777777" w:rsidR="00803A7C" w:rsidRDefault="00803A7C" w:rsidP="00B83D1E">
      <w:pPr>
        <w:jc w:val="center"/>
        <w:rPr>
          <w:rFonts w:ascii="Arial" w:hAnsi="Arial" w:cs="Arial"/>
          <w:b/>
          <w:bCs/>
          <w:color w:val="0070C0"/>
          <w:szCs w:val="22"/>
        </w:rPr>
      </w:pPr>
    </w:p>
    <w:p w14:paraId="3F34076F" w14:textId="548EF3D3"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21630A72"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330F79">
        <w:rPr>
          <w:rFonts w:ascii="Arial" w:hAnsi="Arial" w:cs="Arial"/>
          <w:color w:val="000000"/>
        </w:rPr>
        <w:t>71448</w:t>
      </w:r>
    </w:p>
    <w:p w14:paraId="11E49717" w14:textId="77777777" w:rsidR="00B83D1E" w:rsidRPr="00D353CC" w:rsidRDefault="00B83D1E" w:rsidP="00B83D1E">
      <w:pPr>
        <w:rPr>
          <w:rFonts w:ascii="Arial" w:hAnsi="Arial" w:cs="Arial"/>
        </w:rPr>
      </w:pPr>
    </w:p>
    <w:p w14:paraId="098519B6" w14:textId="7DA56EA8" w:rsidR="00B83D1E" w:rsidRPr="00330F79" w:rsidRDefault="00B83D1E" w:rsidP="00B83D1E">
      <w:pPr>
        <w:rPr>
          <w:rFonts w:ascii="Arial" w:hAnsi="Arial" w:cs="Arial"/>
        </w:rPr>
      </w:pPr>
      <w:r w:rsidRPr="00D353CC">
        <w:rPr>
          <w:rFonts w:ascii="Arial" w:hAnsi="Arial" w:cs="Arial"/>
        </w:rPr>
        <w:t xml:space="preserve">I refer to your email of </w:t>
      </w:r>
      <w:r w:rsidR="00330F79" w:rsidRPr="00330F79">
        <w:rPr>
          <w:rFonts w:ascii="Arial" w:hAnsi="Arial" w:cs="Arial"/>
        </w:rPr>
        <w:t>23 August 2023</w:t>
      </w:r>
      <w:r w:rsidRPr="00330F79">
        <w:rPr>
          <w:rFonts w:ascii="Arial" w:hAnsi="Arial" w:cs="Arial"/>
        </w:rPr>
        <w:t xml:space="preserve"> </w:t>
      </w:r>
      <w:r w:rsidRPr="00D353CC">
        <w:rPr>
          <w:rFonts w:ascii="Arial" w:hAnsi="Arial" w:cs="Arial"/>
        </w:rPr>
        <w:t xml:space="preserve">requesting information in relation to </w:t>
      </w:r>
      <w:r w:rsidR="00330F79" w:rsidRPr="00330F79">
        <w:rPr>
          <w:rFonts w:ascii="Arial" w:hAnsi="Arial" w:cs="Arial"/>
        </w:rPr>
        <w:t>the process of allocating NHS funds for NHS patients sent to Private Hospitals and Clinics for treatment</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0B6431C0" w:rsidR="00B83D1E" w:rsidRPr="00D353CC" w:rsidRDefault="00B83D1E" w:rsidP="00B83D1E">
      <w:pPr>
        <w:overflowPunct w:val="0"/>
        <w:rPr>
          <w:rFonts w:ascii="Arial" w:hAnsi="Arial" w:cs="Arial"/>
        </w:rPr>
      </w:pPr>
      <w:r w:rsidRPr="00D353CC">
        <w:rPr>
          <w:rFonts w:ascii="Arial" w:hAnsi="Arial" w:cs="Arial"/>
        </w:rPr>
        <w:t xml:space="preserve">I can confirm on behalf of NHS Lincolnshire Integrated Care Board (ICB) and in accordance with S.1 (1) of the Freedom of Information Act 2000 (FOIA) that </w:t>
      </w:r>
      <w:r w:rsidR="00D14713">
        <w:rPr>
          <w:rFonts w:ascii="Arial" w:hAnsi="Arial" w:cs="Arial"/>
        </w:rPr>
        <w:t>we do hold some information in relation to your request</w:t>
      </w:r>
      <w:r w:rsidRPr="00D353CC">
        <w:rPr>
          <w:rFonts w:ascii="Arial" w:hAnsi="Arial" w:cs="Arial"/>
        </w:rPr>
        <w:t>. A response to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03FAF58C" w14:textId="20D04C19" w:rsidR="00330F79" w:rsidRPr="00D14713" w:rsidRDefault="00330F79" w:rsidP="00330F79">
      <w:pPr>
        <w:pStyle w:val="PlainText"/>
        <w:rPr>
          <w:rFonts w:ascii="Arial" w:hAnsi="Arial" w:cs="Arial"/>
          <w:b/>
          <w:bCs/>
          <w:sz w:val="24"/>
          <w:szCs w:val="24"/>
          <w:lang w:val="en-US"/>
        </w:rPr>
      </w:pPr>
      <w:r w:rsidRPr="00D14713">
        <w:rPr>
          <w:rFonts w:ascii="Arial" w:hAnsi="Arial" w:cs="Arial"/>
          <w:b/>
          <w:bCs/>
          <w:sz w:val="24"/>
          <w:szCs w:val="24"/>
          <w:lang w:val="en-US"/>
        </w:rPr>
        <w:t>Please can you explain the process of allocating NHS funds for NHS patients sent to Private Hospitals and Clinics for treatment, especially in terms of your ICB budget. I would be grateful if you can also tell me who is responsible (roles) for setting and managing these budgets within your ICB.</w:t>
      </w:r>
    </w:p>
    <w:p w14:paraId="3AB86BF9" w14:textId="77777777" w:rsidR="00A45813" w:rsidRDefault="00A45813" w:rsidP="00330F79">
      <w:pPr>
        <w:pStyle w:val="PlainText"/>
        <w:rPr>
          <w:rFonts w:ascii="Arial" w:hAnsi="Arial" w:cs="Arial"/>
          <w:sz w:val="24"/>
          <w:szCs w:val="24"/>
          <w:lang w:val="en-US"/>
        </w:rPr>
      </w:pPr>
    </w:p>
    <w:p w14:paraId="47998F75" w14:textId="77777777" w:rsidR="00A45813" w:rsidRPr="00A45813" w:rsidRDefault="00A45813" w:rsidP="00A45813">
      <w:pPr>
        <w:pStyle w:val="PlainText"/>
        <w:rPr>
          <w:rFonts w:ascii="Arial" w:hAnsi="Arial" w:cs="Arial"/>
          <w:sz w:val="24"/>
          <w:szCs w:val="24"/>
          <w:lang w:val="en-US"/>
        </w:rPr>
      </w:pPr>
      <w:r w:rsidRPr="00A45813">
        <w:rPr>
          <w:rFonts w:ascii="Arial" w:hAnsi="Arial" w:cs="Arial"/>
          <w:sz w:val="24"/>
          <w:szCs w:val="24"/>
          <w:lang w:val="en-US"/>
        </w:rPr>
        <w:t xml:space="preserve">All systems (ICS) receive a funding allocation annually through their Integrated Care Board (ICB) based primarily on a population-based distribution model.  Healthcare services are commissioned from a variety of providers based on a range of factors including capacity, </w:t>
      </w:r>
      <w:proofErr w:type="gramStart"/>
      <w:r w:rsidRPr="00A45813">
        <w:rPr>
          <w:rFonts w:ascii="Arial" w:hAnsi="Arial" w:cs="Arial"/>
          <w:sz w:val="24"/>
          <w:szCs w:val="24"/>
          <w:lang w:val="en-US"/>
        </w:rPr>
        <w:t>quality</w:t>
      </w:r>
      <w:proofErr w:type="gramEnd"/>
      <w:r w:rsidRPr="00A45813">
        <w:rPr>
          <w:rFonts w:ascii="Arial" w:hAnsi="Arial" w:cs="Arial"/>
          <w:sz w:val="24"/>
          <w:szCs w:val="24"/>
          <w:lang w:val="en-US"/>
        </w:rPr>
        <w:t xml:space="preserve"> and choice.  Each year, NHS organisations individually (and collectively as Integrated Care Systems) undertake a comprehensive planning round to agree and align on best use of available resources (estate, </w:t>
      </w:r>
      <w:proofErr w:type="gramStart"/>
      <w:r w:rsidRPr="00A45813">
        <w:rPr>
          <w:rFonts w:ascii="Arial" w:hAnsi="Arial" w:cs="Arial"/>
          <w:sz w:val="24"/>
          <w:szCs w:val="24"/>
          <w:lang w:val="en-US"/>
        </w:rPr>
        <w:t>people</w:t>
      </w:r>
      <w:proofErr w:type="gramEnd"/>
      <w:r w:rsidRPr="00A45813">
        <w:rPr>
          <w:rFonts w:ascii="Arial" w:hAnsi="Arial" w:cs="Arial"/>
          <w:sz w:val="24"/>
          <w:szCs w:val="24"/>
          <w:lang w:val="en-US"/>
        </w:rPr>
        <w:t xml:space="preserve"> and finance) to meet the demands of the population within the areas they serve.</w:t>
      </w:r>
    </w:p>
    <w:p w14:paraId="692148E7" w14:textId="77777777" w:rsidR="00A45813" w:rsidRPr="00A45813" w:rsidRDefault="00A45813" w:rsidP="00A45813">
      <w:pPr>
        <w:pStyle w:val="PlainText"/>
        <w:rPr>
          <w:rFonts w:ascii="Arial" w:hAnsi="Arial" w:cs="Arial"/>
          <w:sz w:val="24"/>
          <w:szCs w:val="24"/>
          <w:lang w:val="en-US"/>
        </w:rPr>
      </w:pPr>
    </w:p>
    <w:p w14:paraId="3CF6B81C" w14:textId="69183198" w:rsidR="00A45813" w:rsidRPr="00A45813" w:rsidRDefault="00A45813" w:rsidP="00A45813">
      <w:pPr>
        <w:pStyle w:val="PlainText"/>
        <w:rPr>
          <w:rFonts w:ascii="Arial" w:hAnsi="Arial" w:cs="Arial"/>
          <w:sz w:val="24"/>
          <w:szCs w:val="24"/>
          <w:lang w:val="en-US"/>
        </w:rPr>
      </w:pPr>
      <w:r w:rsidRPr="00A45813">
        <w:rPr>
          <w:rFonts w:ascii="Arial" w:hAnsi="Arial" w:cs="Arial"/>
          <w:sz w:val="24"/>
          <w:szCs w:val="24"/>
          <w:lang w:val="en-US"/>
        </w:rPr>
        <w:t xml:space="preserve">The NHS policy of patient choice allows patients referred for elective care and some mental </w:t>
      </w:r>
      <w:r w:rsidR="001D7AA3">
        <w:rPr>
          <w:rFonts w:ascii="Arial" w:hAnsi="Arial" w:cs="Arial"/>
          <w:sz w:val="24"/>
          <w:szCs w:val="24"/>
          <w:lang w:val="en-US"/>
        </w:rPr>
        <w:t xml:space="preserve">health </w:t>
      </w:r>
      <w:r w:rsidRPr="00A45813">
        <w:rPr>
          <w:rFonts w:ascii="Arial" w:hAnsi="Arial" w:cs="Arial"/>
          <w:sz w:val="24"/>
          <w:szCs w:val="24"/>
          <w:lang w:val="en-US"/>
        </w:rPr>
        <w:t xml:space="preserve">services to choose the provider that they </w:t>
      </w:r>
      <w:r w:rsidRPr="00803A7C">
        <w:rPr>
          <w:rFonts w:ascii="Arial" w:hAnsi="Arial" w:cs="Arial"/>
          <w:sz w:val="24"/>
          <w:szCs w:val="24"/>
          <w:lang w:val="en-US"/>
        </w:rPr>
        <w:t>are referred to.  This includes the choice to be referred to a private sector provider hospital or clinic</w:t>
      </w:r>
      <w:r w:rsidR="0055788E" w:rsidRPr="00803A7C">
        <w:rPr>
          <w:rFonts w:ascii="Arial" w:hAnsi="Arial" w:cs="Arial"/>
          <w:sz w:val="24"/>
          <w:szCs w:val="24"/>
          <w:lang w:val="en-US"/>
        </w:rPr>
        <w:t xml:space="preserve"> if they hold an NHS contract</w:t>
      </w:r>
      <w:r w:rsidRPr="00803A7C">
        <w:rPr>
          <w:rFonts w:ascii="Arial" w:hAnsi="Arial" w:cs="Arial"/>
          <w:sz w:val="24"/>
          <w:szCs w:val="24"/>
          <w:lang w:val="en-US"/>
        </w:rPr>
        <w:t>.  This</w:t>
      </w:r>
      <w:r w:rsidRPr="00A45813">
        <w:rPr>
          <w:rFonts w:ascii="Arial" w:hAnsi="Arial" w:cs="Arial"/>
          <w:sz w:val="24"/>
          <w:szCs w:val="24"/>
          <w:lang w:val="en-US"/>
        </w:rPr>
        <w:t xml:space="preserve"> means that, whilst annually ICS commissioning plans reflect estimated general levels of demand for healthcare, the final commissioning of healthcare for each service used rests with their choice of provider.  Payments to private hospitals and clinics are made in accordance with nationally set payment guidance which for elective care includes tariffs (prices) linked to the procedure that is undertaken.</w:t>
      </w:r>
    </w:p>
    <w:p w14:paraId="026D1BE9" w14:textId="77777777" w:rsidR="00A45813" w:rsidRPr="00330F79" w:rsidRDefault="00A45813" w:rsidP="00330F79">
      <w:pPr>
        <w:pStyle w:val="PlainText"/>
        <w:rPr>
          <w:rFonts w:ascii="Arial" w:hAnsi="Arial" w:cs="Arial"/>
          <w:sz w:val="24"/>
          <w:szCs w:val="24"/>
          <w:lang w:val="en-US"/>
        </w:rPr>
      </w:pP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lastRenderedPageBreak/>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803A7C"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D2192" w14:textId="77777777" w:rsidR="00F14DBE" w:rsidRDefault="00F14DBE" w:rsidP="009565A4">
      <w:r>
        <w:separator/>
      </w:r>
    </w:p>
  </w:endnote>
  <w:endnote w:type="continuationSeparator" w:id="0">
    <w:p w14:paraId="3C7FCC8F" w14:textId="77777777" w:rsidR="00F14DBE" w:rsidRDefault="00F14DBE"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AB56C2"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32843" w14:textId="77777777" w:rsidR="00F14DBE" w:rsidRDefault="00F14DBE" w:rsidP="009565A4">
      <w:r>
        <w:separator/>
      </w:r>
    </w:p>
  </w:footnote>
  <w:footnote w:type="continuationSeparator" w:id="0">
    <w:p w14:paraId="0F170B37" w14:textId="77777777" w:rsidR="00F14DBE" w:rsidRDefault="00F14DBE"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D7AA3"/>
    <w:rsid w:val="002434A8"/>
    <w:rsid w:val="0027325E"/>
    <w:rsid w:val="00280814"/>
    <w:rsid w:val="00330F79"/>
    <w:rsid w:val="003439CB"/>
    <w:rsid w:val="003D2B82"/>
    <w:rsid w:val="004C5A84"/>
    <w:rsid w:val="0055788E"/>
    <w:rsid w:val="005A2267"/>
    <w:rsid w:val="005E0077"/>
    <w:rsid w:val="006313D7"/>
    <w:rsid w:val="0068297D"/>
    <w:rsid w:val="006B52E9"/>
    <w:rsid w:val="006D53BD"/>
    <w:rsid w:val="007C7B75"/>
    <w:rsid w:val="00803A7C"/>
    <w:rsid w:val="00831A48"/>
    <w:rsid w:val="0085744D"/>
    <w:rsid w:val="00880DB1"/>
    <w:rsid w:val="008E204D"/>
    <w:rsid w:val="009565A4"/>
    <w:rsid w:val="00967C88"/>
    <w:rsid w:val="00977BF2"/>
    <w:rsid w:val="009A1C7F"/>
    <w:rsid w:val="009B3029"/>
    <w:rsid w:val="00A24150"/>
    <w:rsid w:val="00A45813"/>
    <w:rsid w:val="00A51867"/>
    <w:rsid w:val="00B83D1E"/>
    <w:rsid w:val="00C6729F"/>
    <w:rsid w:val="00C764CB"/>
    <w:rsid w:val="00CC51B8"/>
    <w:rsid w:val="00D05F5D"/>
    <w:rsid w:val="00D14713"/>
    <w:rsid w:val="00D22F43"/>
    <w:rsid w:val="00D353CC"/>
    <w:rsid w:val="00D460BF"/>
    <w:rsid w:val="00D930F9"/>
    <w:rsid w:val="00DE7011"/>
    <w:rsid w:val="00E0706F"/>
    <w:rsid w:val="00E4123A"/>
    <w:rsid w:val="00EE0034"/>
    <w:rsid w:val="00F14DBE"/>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semiHidden/>
    <w:unhideWhenUsed/>
    <w:rsid w:val="00330F79"/>
    <w:rPr>
      <w:rFonts w:ascii="Calibri" w:hAnsi="Calibri"/>
      <w:sz w:val="22"/>
      <w:szCs w:val="21"/>
      <w:lang w:val="en-GB"/>
    </w:rPr>
  </w:style>
  <w:style w:type="character" w:customStyle="1" w:styleId="PlainTextChar">
    <w:name w:val="Plain Text Char"/>
    <w:basedOn w:val="DefaultParagraphFont"/>
    <w:link w:val="PlainText"/>
    <w:uiPriority w:val="99"/>
    <w:semiHidden/>
    <w:rsid w:val="00330F79"/>
    <w:rPr>
      <w:rFonts w:ascii="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556157198">
      <w:bodyDiv w:val="1"/>
      <w:marLeft w:val="0"/>
      <w:marRight w:val="0"/>
      <w:marTop w:val="0"/>
      <w:marBottom w:val="0"/>
      <w:divBdr>
        <w:top w:val="none" w:sz="0" w:space="0" w:color="auto"/>
        <w:left w:val="none" w:sz="0" w:space="0" w:color="auto"/>
        <w:bottom w:val="none" w:sz="0" w:space="0" w:color="auto"/>
        <w:right w:val="none" w:sz="0" w:space="0" w:color="auto"/>
      </w:divBdr>
    </w:div>
    <w:div w:id="1577281356">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00B2D1DE-C3E4-4198-9924-3213487CECF9}"/>
</file>

<file path=customXml/itemProps3.xml><?xml version="1.0" encoding="utf-8"?>
<ds:datastoreItem xmlns:ds="http://schemas.openxmlformats.org/officeDocument/2006/customXml" ds:itemID="{BA00D94A-F471-4185-8E43-C9E9E4F827E2}"/>
</file>

<file path=customXml/itemProps4.xml><?xml version="1.0" encoding="utf-8"?>
<ds:datastoreItem xmlns:ds="http://schemas.openxmlformats.org/officeDocument/2006/customXml" ds:itemID="{83E71A87-182D-4AD3-A1A1-7B6F8E73BAD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556</Words>
  <Characters>3171</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2</cp:revision>
  <dcterms:created xsi:type="dcterms:W3CDTF">2023-09-15T15:11:00Z</dcterms:created>
  <dcterms:modified xsi:type="dcterms:W3CDTF">2023-09-15T15:11:00Z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