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FECAFC3"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3A2436">
        <w:rPr>
          <w:rFonts w:ascii="Arial" w:hAnsi="Arial" w:cs="Arial"/>
          <w:color w:val="000000"/>
          <w:szCs w:val="22"/>
        </w:rPr>
        <w:t>2</w:t>
      </w:r>
      <w:r w:rsidR="00F46A83">
        <w:rPr>
          <w:rFonts w:ascii="Arial" w:hAnsi="Arial" w:cs="Arial"/>
          <w:color w:val="000000"/>
          <w:szCs w:val="22"/>
        </w:rPr>
        <w:t>8</w:t>
      </w:r>
      <w:r w:rsidR="003A2436">
        <w:rPr>
          <w:rFonts w:ascii="Arial" w:hAnsi="Arial" w:cs="Arial"/>
          <w:color w:val="000000"/>
          <w:szCs w:val="22"/>
        </w:rPr>
        <w:t xml:space="preserve"> 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0AAA4EAF"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3A2436">
        <w:rPr>
          <w:rFonts w:ascii="Arial" w:hAnsi="Arial" w:cs="Arial"/>
          <w:color w:val="000000"/>
          <w:szCs w:val="22"/>
        </w:rPr>
        <w:t>71105</w:t>
      </w:r>
    </w:p>
    <w:p w14:paraId="41C8F396" w14:textId="77777777" w:rsidR="00957674" w:rsidRPr="00715DB7" w:rsidRDefault="00957674" w:rsidP="00957674">
      <w:pPr>
        <w:rPr>
          <w:rFonts w:ascii="Arial" w:hAnsi="Arial" w:cs="Arial"/>
          <w:szCs w:val="22"/>
        </w:rPr>
      </w:pPr>
    </w:p>
    <w:p w14:paraId="72A3D3EC" w14:textId="6127CDEC"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3A2436">
        <w:rPr>
          <w:rFonts w:ascii="Arial" w:hAnsi="Arial" w:cs="Arial"/>
          <w:color w:val="000000"/>
          <w:szCs w:val="22"/>
        </w:rPr>
        <w:t>05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3A2436">
        <w:rPr>
          <w:rFonts w:ascii="Arial" w:hAnsi="Arial" w:cs="Arial"/>
          <w:color w:val="000000"/>
          <w:szCs w:val="22"/>
        </w:rPr>
        <w:t>patient transport journeys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5F6CEB90" w14:textId="7073E6C1" w:rsidR="003A2436" w:rsidRPr="00E861C2" w:rsidRDefault="00957674" w:rsidP="00E861C2">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ED7C51">
        <w:rPr>
          <w:rFonts w:ascii="Arial" w:hAnsi="Arial" w:cs="Arial"/>
          <w:szCs w:val="22"/>
        </w:rPr>
        <w:t>I</w:t>
      </w:r>
      <w:r w:rsidR="00187458" w:rsidRPr="00ED7C51">
        <w:rPr>
          <w:rFonts w:ascii="Arial" w:hAnsi="Arial" w:cs="Arial"/>
          <w:szCs w:val="22"/>
        </w:rPr>
        <w:t xml:space="preserve">ntegrated </w:t>
      </w:r>
      <w:r w:rsidR="001C4DB1" w:rsidRPr="00ED7C51">
        <w:rPr>
          <w:rFonts w:ascii="Arial" w:hAnsi="Arial" w:cs="Arial"/>
          <w:szCs w:val="22"/>
        </w:rPr>
        <w:t>C</w:t>
      </w:r>
      <w:r w:rsidR="00187458" w:rsidRPr="00ED7C51">
        <w:rPr>
          <w:rFonts w:ascii="Arial" w:hAnsi="Arial" w:cs="Arial"/>
          <w:szCs w:val="22"/>
        </w:rPr>
        <w:t xml:space="preserve">are </w:t>
      </w:r>
      <w:r w:rsidR="001C4DB1" w:rsidRPr="00ED7C51">
        <w:rPr>
          <w:rFonts w:ascii="Arial" w:hAnsi="Arial" w:cs="Arial"/>
          <w:szCs w:val="22"/>
        </w:rPr>
        <w:t>B</w:t>
      </w:r>
      <w:r w:rsidR="00187458" w:rsidRPr="00ED7C51">
        <w:rPr>
          <w:rFonts w:ascii="Arial" w:hAnsi="Arial" w:cs="Arial"/>
          <w:szCs w:val="22"/>
        </w:rPr>
        <w:t>oard (ICB)</w:t>
      </w:r>
      <w:r w:rsidRPr="00ED7C51">
        <w:rPr>
          <w:rFonts w:ascii="Arial" w:hAnsi="Arial" w:cs="Arial"/>
          <w:szCs w:val="22"/>
        </w:rPr>
        <w:t xml:space="preserve"> and in accordance with S.1 (1) of the Freedom of Information Act 2000 (FOIA) that we</w:t>
      </w:r>
      <w:r w:rsidR="00ED7C51" w:rsidRPr="00ED7C51">
        <w:rPr>
          <w:rFonts w:ascii="Arial" w:hAnsi="Arial" w:cs="Arial"/>
          <w:color w:val="000000"/>
          <w:szCs w:val="22"/>
        </w:rPr>
        <w:t xml:space="preserve"> </w:t>
      </w:r>
      <w:r w:rsidR="00A12DCD" w:rsidRPr="00ED7C51">
        <w:rPr>
          <w:rFonts w:ascii="Arial" w:hAnsi="Arial" w:cs="Arial"/>
          <w:color w:val="000000"/>
          <w:szCs w:val="22"/>
        </w:rPr>
        <w:t>do hold</w:t>
      </w:r>
      <w:r w:rsidR="00427C37" w:rsidRPr="00ED7C51">
        <w:rPr>
          <w:rFonts w:ascii="Arial" w:hAnsi="Arial" w:cs="Arial"/>
          <w:color w:val="000000"/>
          <w:szCs w:val="22"/>
        </w:rPr>
        <w:t xml:space="preserve"> some of</w:t>
      </w:r>
      <w:r w:rsidR="00657D32" w:rsidRPr="00ED7C51">
        <w:rPr>
          <w:rFonts w:ascii="Arial" w:hAnsi="Arial" w:cs="Arial"/>
          <w:szCs w:val="22"/>
        </w:rPr>
        <w:t xml:space="preserve"> </w:t>
      </w:r>
      <w:r w:rsidRPr="00ED7C51">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67EA3151" w14:textId="77777777" w:rsidR="003A2436" w:rsidRPr="003A2436" w:rsidRDefault="003A2436" w:rsidP="003A2436">
      <w:pPr>
        <w:spacing w:before="100" w:beforeAutospacing="1" w:after="100" w:afterAutospacing="1"/>
        <w:rPr>
          <w:rFonts w:ascii="Arial" w:hAnsi="Arial" w:cs="Arial"/>
          <w:b/>
          <w:bCs/>
          <w:szCs w:val="22"/>
        </w:rPr>
      </w:pPr>
      <w:r w:rsidRPr="003A2436">
        <w:rPr>
          <w:rFonts w:ascii="Arial" w:hAnsi="Arial" w:cs="Arial"/>
          <w:b/>
          <w:bCs/>
          <w:szCs w:val="22"/>
        </w:rPr>
        <w:t>I am writing to you under the Freedom of Information Act 2000 to request the following information about hospital discharge transportation. </w:t>
      </w:r>
    </w:p>
    <w:p w14:paraId="1E72EA56" w14:textId="77777777" w:rsidR="003A2436" w:rsidRPr="00E861C2" w:rsidRDefault="003A2436" w:rsidP="003A2436">
      <w:pPr>
        <w:pStyle w:val="NormalWeb"/>
        <w:rPr>
          <w:rFonts w:ascii="Arial" w:hAnsi="Arial" w:cs="Arial"/>
          <w:b/>
          <w:bCs/>
          <w:sz w:val="22"/>
          <w:szCs w:val="22"/>
          <w:lang w:eastAsia="en-US"/>
        </w:rPr>
      </w:pPr>
      <w:r w:rsidRPr="00E861C2">
        <w:rPr>
          <w:rFonts w:ascii="Arial" w:hAnsi="Arial" w:cs="Arial"/>
          <w:b/>
          <w:bCs/>
          <w:sz w:val="22"/>
          <w:szCs w:val="22"/>
          <w:lang w:eastAsia="en-US"/>
        </w:rPr>
        <w:t>Please may you provide me with answers to the following questions:</w:t>
      </w:r>
    </w:p>
    <w:p w14:paraId="106DD468" w14:textId="219FEEDA" w:rsidR="00527B0E" w:rsidRPr="00E861C2" w:rsidRDefault="003A2436" w:rsidP="00527B0E">
      <w:pPr>
        <w:numPr>
          <w:ilvl w:val="0"/>
          <w:numId w:val="12"/>
        </w:numPr>
        <w:spacing w:before="100" w:beforeAutospacing="1" w:after="100" w:afterAutospacing="1"/>
        <w:rPr>
          <w:rFonts w:ascii="Arial" w:hAnsi="Arial" w:cs="Arial"/>
          <w:color w:val="000000"/>
          <w:szCs w:val="22"/>
          <w:lang w:eastAsia="en-GB"/>
        </w:rPr>
      </w:pPr>
      <w:r w:rsidRPr="00E861C2">
        <w:rPr>
          <w:rFonts w:ascii="Arial" w:hAnsi="Arial" w:cs="Arial"/>
          <w:b/>
          <w:bCs/>
          <w:szCs w:val="22"/>
        </w:rPr>
        <w:t>How many patient transport journeys were booked for discharging patients in 2021/22? </w:t>
      </w:r>
      <w:r w:rsidR="00DD303E" w:rsidRPr="00E861C2">
        <w:rPr>
          <w:rFonts w:ascii="Arial" w:hAnsi="Arial" w:cs="Arial"/>
          <w:b/>
          <w:bCs/>
          <w:szCs w:val="22"/>
        </w:rPr>
        <w:br/>
      </w:r>
      <w:r w:rsidR="00DD303E" w:rsidRPr="00E861C2">
        <w:rPr>
          <w:rFonts w:ascii="Arial" w:hAnsi="Arial" w:cs="Arial"/>
          <w:color w:val="000000"/>
          <w:szCs w:val="22"/>
        </w:rPr>
        <w:t>There were 12,013 discharge journeys booked for NHS Lincolnshire ICB’s patients during 2021/22</w:t>
      </w:r>
      <w:r w:rsidR="00E861C2" w:rsidRPr="00E861C2">
        <w:rPr>
          <w:rFonts w:ascii="Arial" w:hAnsi="Arial" w:cs="Arial"/>
          <w:color w:val="000000"/>
          <w:szCs w:val="22"/>
        </w:rPr>
        <w:br/>
      </w:r>
    </w:p>
    <w:p w14:paraId="46DCEC21" w14:textId="01AC6447" w:rsidR="00527B0E" w:rsidRPr="00E861C2" w:rsidRDefault="003A2436" w:rsidP="00E861C2">
      <w:pPr>
        <w:numPr>
          <w:ilvl w:val="0"/>
          <w:numId w:val="12"/>
        </w:numPr>
        <w:spacing w:before="100" w:beforeAutospacing="1" w:after="100" w:afterAutospacing="1"/>
        <w:rPr>
          <w:rFonts w:ascii="Arial" w:hAnsi="Arial" w:cs="Arial"/>
          <w:color w:val="000000"/>
          <w:szCs w:val="22"/>
          <w:lang w:eastAsia="en-GB"/>
        </w:rPr>
      </w:pPr>
      <w:r w:rsidRPr="00E861C2">
        <w:rPr>
          <w:rFonts w:ascii="Arial" w:hAnsi="Arial" w:cs="Arial"/>
          <w:b/>
          <w:bCs/>
          <w:szCs w:val="22"/>
        </w:rPr>
        <w:t>What was the total cost of these journeys?</w:t>
      </w:r>
      <w:r w:rsidR="00E861C2" w:rsidRPr="00E861C2">
        <w:rPr>
          <w:rFonts w:ascii="Arial" w:hAnsi="Arial" w:cs="Arial"/>
          <w:color w:val="000000"/>
          <w:szCs w:val="22"/>
          <w:lang w:eastAsia="en-GB"/>
        </w:rPr>
        <w:br/>
      </w:r>
      <w:r w:rsidR="00527B0E" w:rsidRPr="00E861C2">
        <w:rPr>
          <w:rFonts w:ascii="Arial" w:hAnsi="Arial" w:cs="Arial"/>
          <w:color w:val="000000"/>
          <w:szCs w:val="22"/>
        </w:rPr>
        <w:t>These journeys are not separately costed/ billed, discharge activity forms part of the wider patient transport contract value.</w:t>
      </w:r>
      <w:r w:rsidR="00E861C2" w:rsidRPr="00E861C2">
        <w:rPr>
          <w:rFonts w:ascii="Arial" w:hAnsi="Arial" w:cs="Arial"/>
          <w:color w:val="000000"/>
          <w:szCs w:val="22"/>
        </w:rPr>
        <w:br/>
      </w:r>
    </w:p>
    <w:p w14:paraId="1C93D9AD" w14:textId="4D8F9FCE" w:rsidR="00527B0E" w:rsidRPr="00ED7C51" w:rsidRDefault="003A2436" w:rsidP="00527B0E">
      <w:pPr>
        <w:numPr>
          <w:ilvl w:val="0"/>
          <w:numId w:val="12"/>
        </w:numPr>
        <w:spacing w:before="100" w:beforeAutospacing="1" w:after="100" w:afterAutospacing="1"/>
        <w:rPr>
          <w:rFonts w:ascii="Arial" w:hAnsi="Arial" w:cs="Arial"/>
          <w:color w:val="000000"/>
          <w:szCs w:val="22"/>
          <w:lang w:eastAsia="en-GB"/>
        </w:rPr>
      </w:pPr>
      <w:r w:rsidRPr="00E861C2">
        <w:rPr>
          <w:rFonts w:ascii="Arial" w:hAnsi="Arial" w:cs="Arial"/>
          <w:b/>
          <w:bCs/>
          <w:szCs w:val="22"/>
        </w:rPr>
        <w:t>How many of these journeys were 'out of hours' and to non-contract providers? And how much did these cost? </w:t>
      </w:r>
      <w:r w:rsidR="00527B0E" w:rsidRPr="00E861C2">
        <w:rPr>
          <w:rFonts w:ascii="Arial" w:hAnsi="Arial" w:cs="Arial"/>
          <w:b/>
          <w:bCs/>
          <w:szCs w:val="22"/>
        </w:rPr>
        <w:br/>
      </w:r>
      <w:r w:rsidR="00527B0E" w:rsidRPr="00E861C2">
        <w:rPr>
          <w:rFonts w:ascii="Arial" w:hAnsi="Arial" w:cs="Arial"/>
          <w:color w:val="000000"/>
          <w:szCs w:val="22"/>
        </w:rPr>
        <w:t xml:space="preserve">The patient transport contract allows for activity 24 hours a day, 7 days a week. As such, Time of Day is not provided for within the available data set. As these are “discharge” journeys, they are to the patient’s place of residence. These journeys form part of the overall contract value </w:t>
      </w:r>
      <w:r w:rsidR="00527B0E" w:rsidRPr="00ED7C51">
        <w:rPr>
          <w:rFonts w:ascii="Arial" w:hAnsi="Arial" w:cs="Arial"/>
          <w:color w:val="000000"/>
          <w:szCs w:val="22"/>
        </w:rPr>
        <w:t>and are not separately billed.</w:t>
      </w:r>
      <w:r w:rsidR="00E861C2" w:rsidRPr="00ED7C51">
        <w:rPr>
          <w:rFonts w:ascii="Arial" w:hAnsi="Arial" w:cs="Arial"/>
          <w:color w:val="000000"/>
          <w:szCs w:val="22"/>
        </w:rPr>
        <w:br/>
      </w:r>
    </w:p>
    <w:p w14:paraId="03B9CAF1" w14:textId="3BB773D0" w:rsidR="00ED7C51" w:rsidRPr="00ED7C51" w:rsidRDefault="003A2436" w:rsidP="00ED7C51">
      <w:pPr>
        <w:numPr>
          <w:ilvl w:val="0"/>
          <w:numId w:val="12"/>
        </w:numPr>
        <w:spacing w:before="100" w:beforeAutospacing="1" w:after="100" w:afterAutospacing="1"/>
        <w:rPr>
          <w:rFonts w:ascii="Arial" w:hAnsi="Arial" w:cs="Arial"/>
          <w:color w:val="000000"/>
          <w:szCs w:val="22"/>
          <w:lang w:eastAsia="en-GB"/>
        </w:rPr>
      </w:pPr>
      <w:r w:rsidRPr="00ED7C51">
        <w:rPr>
          <w:rFonts w:ascii="Arial" w:hAnsi="Arial" w:cs="Arial"/>
          <w:b/>
          <w:bCs/>
          <w:szCs w:val="22"/>
        </w:rPr>
        <w:t>How do the hospitals book transportation for discharging patients? Is there an IT system? </w:t>
      </w:r>
      <w:r w:rsidR="00ED7C51" w:rsidRPr="00ED7C51">
        <w:rPr>
          <w:rFonts w:ascii="Arial" w:hAnsi="Arial" w:cs="Arial"/>
          <w:b/>
          <w:bCs/>
          <w:szCs w:val="22"/>
        </w:rPr>
        <w:br/>
      </w:r>
      <w:r w:rsidR="00ED7C51" w:rsidRPr="00ED7C51">
        <w:rPr>
          <w:rFonts w:ascii="Arial" w:hAnsi="Arial" w:cs="Arial"/>
          <w:color w:val="000000"/>
          <w:szCs w:val="22"/>
        </w:rPr>
        <w:t>The hospitals book transport directly with the contracted provider, either through the provider’s online booking system or alternatively, by telephone.</w:t>
      </w:r>
    </w:p>
    <w:p w14:paraId="316A069C" w14:textId="77777777" w:rsidR="00ED7C51" w:rsidRPr="00E861C2" w:rsidRDefault="00ED7C51" w:rsidP="00ED7C51">
      <w:pPr>
        <w:spacing w:before="100" w:beforeAutospacing="1" w:after="100" w:afterAutospacing="1"/>
        <w:rPr>
          <w:rFonts w:ascii="Arial" w:hAnsi="Arial" w:cs="Arial"/>
          <w:color w:val="000000"/>
          <w:szCs w:val="22"/>
          <w:highlight w:val="yellow"/>
          <w:lang w:eastAsia="en-GB"/>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lastRenderedPageBreak/>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BB9E253" w14:textId="75B4C90F"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5221A2" w14:textId="77777777" w:rsidR="00FF5A9C" w:rsidRDefault="00FF5A9C" w:rsidP="00425FAE">
      <w:r>
        <w:separator/>
      </w:r>
    </w:p>
  </w:endnote>
  <w:endnote w:type="continuationSeparator" w:id="0">
    <w:p w14:paraId="2909A5D5" w14:textId="77777777" w:rsidR="00FF5A9C" w:rsidRDefault="00FF5A9C"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5BAC8B"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FF3800" w14:textId="77777777" w:rsidR="00FF5A9C" w:rsidRDefault="00FF5A9C" w:rsidP="00425FAE">
      <w:r>
        <w:separator/>
      </w:r>
    </w:p>
  </w:footnote>
  <w:footnote w:type="continuationSeparator" w:id="0">
    <w:p w14:paraId="6E7A60B7" w14:textId="77777777" w:rsidR="00FF5A9C" w:rsidRDefault="00FF5A9C"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55485B"/>
    <w:multiLevelType w:val="multilevel"/>
    <w:tmpl w:val="26B8D4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5A5B302A"/>
    <w:multiLevelType w:val="multilevel"/>
    <w:tmpl w:val="31805B80"/>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7828280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86103994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436"/>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27B0E"/>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E5EC5"/>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03E"/>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61C2"/>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D7C51"/>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46A83"/>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00FF5A9C"/>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891969">
      <w:bodyDiv w:val="1"/>
      <w:marLeft w:val="0"/>
      <w:marRight w:val="0"/>
      <w:marTop w:val="0"/>
      <w:marBottom w:val="0"/>
      <w:divBdr>
        <w:top w:val="none" w:sz="0" w:space="0" w:color="auto"/>
        <w:left w:val="none" w:sz="0" w:space="0" w:color="auto"/>
        <w:bottom w:val="none" w:sz="0" w:space="0" w:color="auto"/>
        <w:right w:val="none" w:sz="0" w:space="0" w:color="auto"/>
      </w:divBdr>
    </w:div>
    <w:div w:id="51580015">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6641391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74153061">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90773188">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087651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A84797E7-B4A7-42F1-AE46-E85174E59CD4}"/>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1</Pages>
  <Words>538</Words>
  <Characters>3073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9</cp:revision>
  <dcterms:created xsi:type="dcterms:W3CDTF">2023-07-26T14:52:00Z</dcterms:created>
  <dcterms:modified xsi:type="dcterms:W3CDTF">2023-07-28T14:48:00Z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