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53309C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EA6C2C">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F9795B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A6C2C">
        <w:rPr>
          <w:rFonts w:ascii="Arial" w:hAnsi="Arial" w:cs="Arial"/>
          <w:color w:val="000000"/>
          <w:szCs w:val="22"/>
        </w:rPr>
        <w:t>71240</w:t>
      </w:r>
    </w:p>
    <w:p w14:paraId="41C8F396" w14:textId="77777777" w:rsidR="00957674" w:rsidRPr="00715DB7" w:rsidRDefault="00957674" w:rsidP="00957674">
      <w:pPr>
        <w:rPr>
          <w:rFonts w:ascii="Arial" w:hAnsi="Arial" w:cs="Arial"/>
          <w:szCs w:val="22"/>
        </w:rPr>
      </w:pPr>
    </w:p>
    <w:p w14:paraId="72A3D3EC" w14:textId="66589FA6" w:rsidR="00957674" w:rsidRPr="00EA6C2C" w:rsidRDefault="00957674" w:rsidP="00504140">
      <w:pPr>
        <w:rPr>
          <w:rFonts w:ascii="Arial" w:hAnsi="Arial" w:cs="Arial"/>
          <w:szCs w:val="22"/>
        </w:rPr>
      </w:pPr>
      <w:r w:rsidRPr="00715DB7">
        <w:rPr>
          <w:rFonts w:ascii="Arial" w:hAnsi="Arial" w:cs="Arial"/>
          <w:szCs w:val="22"/>
        </w:rPr>
        <w:t xml:space="preserve">I refer to your email of </w:t>
      </w:r>
      <w:r w:rsidR="00EA6C2C" w:rsidRPr="00EA6C2C">
        <w:rPr>
          <w:rFonts w:ascii="Arial" w:hAnsi="Arial" w:cs="Arial"/>
          <w:szCs w:val="22"/>
        </w:rPr>
        <w:t>20 July 2023</w:t>
      </w:r>
      <w:r w:rsidR="00A12DCD" w:rsidRPr="00EA6C2C">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EA6C2C" w:rsidRPr="00EA6C2C">
        <w:rPr>
          <w:rFonts w:ascii="Arial" w:hAnsi="Arial" w:cs="Arial"/>
          <w:szCs w:val="22"/>
        </w:rPr>
        <w:t xml:space="preserve">the ICB’s </w:t>
      </w:r>
      <w:r w:rsidR="00EA6C2C" w:rsidRPr="00EA6C2C">
        <w:rPr>
          <w:rFonts w:ascii="Arial" w:hAnsi="Arial" w:cs="Arial"/>
          <w:szCs w:val="22"/>
        </w:rPr>
        <w:t>data infrastructure and business intelligence</w:t>
      </w:r>
      <w:r w:rsidR="00EA6C2C" w:rsidRPr="00EA6C2C">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818D9F0"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w:t>
      </w:r>
      <w:r w:rsidRPr="00C3691A">
        <w:rPr>
          <w:rFonts w:ascii="Arial" w:hAnsi="Arial" w:cs="Arial"/>
          <w:szCs w:val="22"/>
        </w:rPr>
        <w:t xml:space="preserve">t we </w:t>
      </w:r>
      <w:r w:rsidR="00C71805" w:rsidRPr="00C3691A">
        <w:rPr>
          <w:rFonts w:ascii="Arial" w:hAnsi="Arial" w:cs="Arial"/>
          <w:color w:val="000000"/>
          <w:szCs w:val="22"/>
        </w:rPr>
        <w:t>do</w:t>
      </w:r>
      <w:r w:rsidR="00A12DCD" w:rsidRPr="00C3691A">
        <w:rPr>
          <w:rFonts w:ascii="Arial" w:hAnsi="Arial" w:cs="Arial"/>
          <w:color w:val="000000"/>
          <w:szCs w:val="22"/>
        </w:rPr>
        <w:t xml:space="preserve"> hold</w:t>
      </w:r>
      <w:r w:rsidR="00657D32" w:rsidRPr="00C3691A">
        <w:rPr>
          <w:rFonts w:ascii="Arial" w:hAnsi="Arial" w:cs="Arial"/>
          <w:szCs w:val="22"/>
        </w:rPr>
        <w:t xml:space="preserve"> </w:t>
      </w:r>
      <w:r w:rsidRPr="00C3691A">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F09578D" w14:textId="77777777" w:rsidR="00EA6C2C" w:rsidRPr="00C3691A" w:rsidRDefault="00EA6C2C" w:rsidP="00EA6C2C">
      <w:pPr>
        <w:pStyle w:val="NormalWeb"/>
        <w:rPr>
          <w:rFonts w:ascii="Arial" w:hAnsi="Arial" w:cs="Arial"/>
          <w:b/>
          <w:bCs/>
          <w:sz w:val="22"/>
          <w:szCs w:val="22"/>
          <w:lang w:eastAsia="en-US"/>
        </w:rPr>
      </w:pPr>
      <w:r w:rsidRPr="00C3691A">
        <w:rPr>
          <w:rFonts w:ascii="Arial" w:hAnsi="Arial" w:cs="Arial"/>
          <w:b/>
          <w:bCs/>
          <w:sz w:val="22"/>
          <w:szCs w:val="22"/>
          <w:lang w:eastAsia="en-US"/>
        </w:rPr>
        <w:t>Specifically in relation to data infrastructure and business intelligence used by the ICB would you please be able to answer the following:</w:t>
      </w:r>
    </w:p>
    <w:p w14:paraId="44708DBF" w14:textId="1508D154" w:rsidR="00EA6C2C" w:rsidRPr="00C3691A" w:rsidRDefault="00EA6C2C" w:rsidP="00EA6C2C">
      <w:pPr>
        <w:numPr>
          <w:ilvl w:val="0"/>
          <w:numId w:val="11"/>
        </w:numPr>
        <w:spacing w:before="100" w:beforeAutospacing="1" w:after="100" w:afterAutospacing="1"/>
        <w:rPr>
          <w:rFonts w:ascii="Arial" w:hAnsi="Arial" w:cs="Arial"/>
          <w:b/>
          <w:bCs/>
          <w:szCs w:val="22"/>
        </w:rPr>
      </w:pPr>
      <w:r w:rsidRPr="00C3691A">
        <w:rPr>
          <w:rFonts w:ascii="Arial" w:hAnsi="Arial" w:cs="Arial"/>
          <w:b/>
          <w:bCs/>
          <w:szCs w:val="22"/>
        </w:rPr>
        <w:t>What is your current Data Warehousing infrastructure and solution? Specifically, is this on-prem or cloud based?</w:t>
      </w:r>
      <w:r w:rsidR="00C3691A" w:rsidRPr="00C3691A">
        <w:rPr>
          <w:rFonts w:ascii="Arial" w:hAnsi="Arial" w:cs="Arial"/>
          <w:b/>
          <w:bCs/>
          <w:szCs w:val="22"/>
        </w:rPr>
        <w:br/>
      </w:r>
      <w:r w:rsidR="00C3691A" w:rsidRPr="00C3691A">
        <w:rPr>
          <w:rFonts w:ascii="Arial" w:hAnsi="Arial" w:cs="Arial"/>
          <w:lang w:eastAsia="en-GB"/>
        </w:rPr>
        <w:t>Currently on premises</w:t>
      </w:r>
      <w:r w:rsidR="00C3691A">
        <w:rPr>
          <w:rFonts w:ascii="Arial" w:hAnsi="Arial" w:cs="Arial"/>
          <w:lang w:eastAsia="en-GB"/>
        </w:rPr>
        <w:t>;</w:t>
      </w:r>
      <w:r w:rsidR="00C3691A" w:rsidRPr="00C3691A">
        <w:rPr>
          <w:rFonts w:ascii="Arial" w:hAnsi="Arial" w:cs="Arial"/>
          <w:lang w:eastAsia="en-GB"/>
        </w:rPr>
        <w:t xml:space="preserve"> move to cloud </w:t>
      </w:r>
      <w:proofErr w:type="gramStart"/>
      <w:r w:rsidR="00C3691A" w:rsidRPr="00C3691A">
        <w:rPr>
          <w:rFonts w:ascii="Arial" w:hAnsi="Arial" w:cs="Arial"/>
          <w:lang w:eastAsia="en-GB"/>
        </w:rPr>
        <w:t>underway</w:t>
      </w:r>
      <w:proofErr w:type="gramEnd"/>
    </w:p>
    <w:p w14:paraId="2B7C1DC7" w14:textId="5232C7AF" w:rsidR="00C3691A" w:rsidRPr="00234EDB" w:rsidRDefault="00EA6C2C" w:rsidP="00C3691A">
      <w:pPr>
        <w:numPr>
          <w:ilvl w:val="0"/>
          <w:numId w:val="11"/>
        </w:numPr>
        <w:spacing w:before="100" w:beforeAutospacing="1" w:after="100" w:afterAutospacing="1"/>
        <w:rPr>
          <w:rFonts w:ascii="Arial" w:hAnsi="Arial" w:cs="Arial"/>
          <w:b/>
          <w:bCs/>
          <w:szCs w:val="22"/>
        </w:rPr>
      </w:pPr>
      <w:r w:rsidRPr="00234EDB">
        <w:rPr>
          <w:rFonts w:ascii="Arial" w:hAnsi="Arial" w:cs="Arial"/>
          <w:b/>
          <w:bCs/>
          <w:szCs w:val="22"/>
        </w:rPr>
        <w:t>What are the primary visualisation tools used within your ICB for locally developed intelligence (</w:t>
      </w:r>
      <w:proofErr w:type="gramStart"/>
      <w:r w:rsidRPr="00234EDB">
        <w:rPr>
          <w:rFonts w:ascii="Arial" w:hAnsi="Arial" w:cs="Arial"/>
          <w:b/>
          <w:bCs/>
          <w:szCs w:val="22"/>
        </w:rPr>
        <w:t>e.g.</w:t>
      </w:r>
      <w:proofErr w:type="gramEnd"/>
      <w:r w:rsidRPr="00234EDB">
        <w:rPr>
          <w:rFonts w:ascii="Arial" w:hAnsi="Arial" w:cs="Arial"/>
          <w:b/>
          <w:bCs/>
          <w:szCs w:val="22"/>
        </w:rPr>
        <w:t xml:space="preserve"> Qlik, Power BI, Tableau, Excel)? Accessing any nationally developed tools should be excluded for the purposes of this question.</w:t>
      </w:r>
      <w:r w:rsidR="00C3691A" w:rsidRPr="00234EDB">
        <w:rPr>
          <w:rFonts w:ascii="Arial" w:hAnsi="Arial" w:cs="Arial"/>
          <w:b/>
          <w:bCs/>
          <w:szCs w:val="22"/>
        </w:rPr>
        <w:br/>
      </w:r>
      <w:r w:rsidR="00C3691A" w:rsidRPr="00234EDB">
        <w:rPr>
          <w:rFonts w:ascii="Arial" w:hAnsi="Arial" w:cs="Arial"/>
          <w:szCs w:val="22"/>
          <w:lang w:eastAsia="en-GB"/>
        </w:rPr>
        <w:t>Standard Microsoft software, Power BI, and Tableau</w:t>
      </w:r>
    </w:p>
    <w:p w14:paraId="29DEBDDF" w14:textId="739470D4" w:rsidR="00EA6C2C" w:rsidRPr="00234EDB" w:rsidRDefault="00EA6C2C" w:rsidP="00EA6C2C">
      <w:pPr>
        <w:numPr>
          <w:ilvl w:val="0"/>
          <w:numId w:val="11"/>
        </w:numPr>
        <w:spacing w:before="100" w:beforeAutospacing="1" w:after="100" w:afterAutospacing="1"/>
        <w:rPr>
          <w:rFonts w:ascii="Arial" w:hAnsi="Arial" w:cs="Arial"/>
          <w:b/>
          <w:bCs/>
          <w:szCs w:val="22"/>
        </w:rPr>
      </w:pPr>
      <w:r w:rsidRPr="00234EDB">
        <w:rPr>
          <w:rFonts w:ascii="Arial" w:hAnsi="Arial" w:cs="Arial"/>
          <w:b/>
          <w:bCs/>
          <w:szCs w:val="22"/>
        </w:rPr>
        <w:t>Are any open-source programming languages used to produce local intelligence within your ICB (</w:t>
      </w:r>
      <w:proofErr w:type="gramStart"/>
      <w:r w:rsidRPr="00234EDB">
        <w:rPr>
          <w:rFonts w:ascii="Arial" w:hAnsi="Arial" w:cs="Arial"/>
          <w:b/>
          <w:bCs/>
          <w:szCs w:val="22"/>
        </w:rPr>
        <w:t>e.g.</w:t>
      </w:r>
      <w:proofErr w:type="gramEnd"/>
      <w:r w:rsidRPr="00234EDB">
        <w:rPr>
          <w:rFonts w:ascii="Arial" w:hAnsi="Arial" w:cs="Arial"/>
          <w:b/>
          <w:bCs/>
          <w:szCs w:val="22"/>
        </w:rPr>
        <w:t xml:space="preserve"> R, Python, </w:t>
      </w:r>
      <w:proofErr w:type="spellStart"/>
      <w:r w:rsidRPr="00234EDB">
        <w:rPr>
          <w:rFonts w:ascii="Arial" w:hAnsi="Arial" w:cs="Arial"/>
          <w:b/>
          <w:bCs/>
          <w:szCs w:val="22"/>
        </w:rPr>
        <w:t>Javascript</w:t>
      </w:r>
      <w:proofErr w:type="spellEnd"/>
      <w:r w:rsidRPr="00234EDB">
        <w:rPr>
          <w:rFonts w:ascii="Arial" w:hAnsi="Arial" w:cs="Arial"/>
          <w:b/>
          <w:bCs/>
          <w:szCs w:val="22"/>
        </w:rPr>
        <w:t>)?</w:t>
      </w:r>
      <w:r w:rsidR="00C3691A" w:rsidRPr="00234EDB">
        <w:rPr>
          <w:rFonts w:ascii="Arial" w:hAnsi="Arial" w:cs="Arial"/>
          <w:b/>
          <w:bCs/>
          <w:szCs w:val="22"/>
        </w:rPr>
        <w:br/>
      </w:r>
      <w:r w:rsidR="00C3691A" w:rsidRPr="00234EDB">
        <w:rPr>
          <w:rFonts w:ascii="Arial" w:hAnsi="Arial" w:cs="Arial"/>
          <w:szCs w:val="22"/>
          <w:lang w:eastAsia="en-GB"/>
        </w:rPr>
        <w:t>Yes</w:t>
      </w:r>
    </w:p>
    <w:p w14:paraId="21530F0C" w14:textId="01C9FDFB" w:rsidR="00C3691A" w:rsidRPr="00234EDB" w:rsidRDefault="00EA6C2C" w:rsidP="00234EDB">
      <w:pPr>
        <w:numPr>
          <w:ilvl w:val="0"/>
          <w:numId w:val="11"/>
        </w:numPr>
        <w:spacing w:before="100" w:beforeAutospacing="1" w:after="100" w:afterAutospacing="1"/>
        <w:rPr>
          <w:rFonts w:ascii="Arial" w:hAnsi="Arial" w:cs="Arial"/>
          <w:b/>
          <w:bCs/>
          <w:szCs w:val="22"/>
        </w:rPr>
      </w:pPr>
      <w:r w:rsidRPr="00234EDB">
        <w:rPr>
          <w:rFonts w:ascii="Arial" w:hAnsi="Arial" w:cs="Arial"/>
          <w:b/>
          <w:bCs/>
          <w:szCs w:val="22"/>
        </w:rPr>
        <w:t xml:space="preserve">Are there any other proprietary tools used by the ICB to support their data infrastructure and business intelligence offering? If </w:t>
      </w:r>
      <w:proofErr w:type="gramStart"/>
      <w:r w:rsidRPr="00234EDB">
        <w:rPr>
          <w:rFonts w:ascii="Arial" w:hAnsi="Arial" w:cs="Arial"/>
          <w:b/>
          <w:bCs/>
          <w:szCs w:val="22"/>
        </w:rPr>
        <w:t>so</w:t>
      </w:r>
      <w:proofErr w:type="gramEnd"/>
      <w:r w:rsidRPr="00234EDB">
        <w:rPr>
          <w:rFonts w:ascii="Arial" w:hAnsi="Arial" w:cs="Arial"/>
          <w:b/>
          <w:bCs/>
          <w:szCs w:val="22"/>
        </w:rPr>
        <w:t xml:space="preserve"> can you please list these with a brief description of what they are used for.</w:t>
      </w:r>
      <w:r w:rsidR="00C3691A" w:rsidRPr="00234EDB">
        <w:rPr>
          <w:rFonts w:ascii="Arial" w:hAnsi="Arial" w:cs="Arial"/>
          <w:b/>
          <w:bCs/>
          <w:szCs w:val="22"/>
        </w:rPr>
        <w:br/>
      </w:r>
      <w:r w:rsidR="00C3691A" w:rsidRPr="00234EDB">
        <w:rPr>
          <w:rFonts w:ascii="Arial" w:hAnsi="Arial" w:cs="Arial"/>
          <w:szCs w:val="22"/>
          <w:lang w:eastAsia="en-GB"/>
        </w:rPr>
        <w:t xml:space="preserve">Yes - Optum PHM suite (Tableau dashboards for population health), and </w:t>
      </w:r>
      <w:r w:rsidR="00234EDB" w:rsidRPr="00234EDB">
        <w:rPr>
          <w:rFonts w:ascii="Arial" w:eastAsiaTheme="minorEastAsia" w:hAnsi="Arial" w:cs="Arial"/>
          <w:noProof/>
          <w:szCs w:val="22"/>
          <w:lang w:eastAsia="en-GB"/>
        </w:rPr>
        <w:t>NHS Arden and Greater East Midlands Commissioning Support Unit</w:t>
      </w:r>
      <w:r w:rsidR="00234EDB" w:rsidRPr="00234EDB">
        <w:rPr>
          <w:rFonts w:ascii="Arial" w:hAnsi="Arial" w:cs="Arial"/>
          <w:b/>
          <w:bCs/>
          <w:szCs w:val="22"/>
        </w:rPr>
        <w:t xml:space="preserve"> </w:t>
      </w:r>
      <w:r w:rsidR="00C3691A" w:rsidRPr="00234EDB">
        <w:rPr>
          <w:rFonts w:ascii="Arial" w:hAnsi="Arial" w:cs="Arial"/>
          <w:szCs w:val="22"/>
          <w:lang w:eastAsia="en-GB"/>
        </w:rPr>
        <w:t>Athena platform (Content management platform for consolidation of analytics)</w:t>
      </w:r>
    </w:p>
    <w:p w14:paraId="2B660E0D" w14:textId="55E0BC3E" w:rsidR="00EA6C2C" w:rsidRPr="00234EDB" w:rsidRDefault="00EA6C2C" w:rsidP="00EA6C2C">
      <w:pPr>
        <w:numPr>
          <w:ilvl w:val="0"/>
          <w:numId w:val="11"/>
        </w:numPr>
        <w:spacing w:before="100" w:beforeAutospacing="1" w:after="100" w:afterAutospacing="1"/>
        <w:rPr>
          <w:rFonts w:ascii="Arial" w:hAnsi="Arial" w:cs="Arial"/>
          <w:b/>
          <w:bCs/>
          <w:szCs w:val="22"/>
        </w:rPr>
      </w:pPr>
      <w:r w:rsidRPr="00234EDB">
        <w:rPr>
          <w:rFonts w:ascii="Arial" w:hAnsi="Arial" w:cs="Arial"/>
          <w:b/>
          <w:bCs/>
          <w:szCs w:val="22"/>
        </w:rPr>
        <w:t>Are there any planned changes within the next year to tools used to support the data infrastructure and business intelligence solutions used by the ICB?</w:t>
      </w:r>
      <w:r w:rsidR="00C3691A" w:rsidRPr="00234EDB">
        <w:rPr>
          <w:rFonts w:ascii="Arial" w:hAnsi="Arial" w:cs="Arial"/>
          <w:b/>
          <w:bCs/>
          <w:szCs w:val="22"/>
        </w:rPr>
        <w:br/>
      </w:r>
      <w:r w:rsidR="00C3691A" w:rsidRPr="00234EDB">
        <w:rPr>
          <w:rFonts w:ascii="Arial" w:hAnsi="Arial" w:cs="Arial"/>
          <w:szCs w:val="22"/>
          <w:lang w:eastAsia="en-GB"/>
        </w:rPr>
        <w:t xml:space="preserve">Not </w:t>
      </w:r>
      <w:proofErr w:type="gramStart"/>
      <w:r w:rsidR="00C3691A" w:rsidRPr="00234EDB">
        <w:rPr>
          <w:rFonts w:ascii="Arial" w:hAnsi="Arial" w:cs="Arial"/>
          <w:szCs w:val="22"/>
          <w:lang w:eastAsia="en-GB"/>
        </w:rPr>
        <w:t>currently</w:t>
      </w:r>
      <w:proofErr w:type="gramEnd"/>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lastRenderedPageBreak/>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34ED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EA7D6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9173C1B"/>
    <w:multiLevelType w:val="multilevel"/>
    <w:tmpl w:val="B38A62AA"/>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40146E"/>
    <w:multiLevelType w:val="hybridMultilevel"/>
    <w:tmpl w:val="F2BCD3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74288763">
    <w:abstractNumId w:val="9"/>
    <w:lvlOverride w:ilvl="0"/>
    <w:lvlOverride w:ilvl="1"/>
    <w:lvlOverride w:ilvl="2"/>
    <w:lvlOverride w:ilvl="3"/>
    <w:lvlOverride w:ilvl="4"/>
    <w:lvlOverride w:ilvl="5"/>
    <w:lvlOverride w:ilvl="6"/>
    <w:lvlOverride w:ilvl="7"/>
    <w:lvlOverride w:ilvl="8"/>
  </w:num>
  <w:num w:numId="12" w16cid:durableId="10005452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4EDB"/>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1A"/>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09B3"/>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A6C2C"/>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50251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6700413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0637612">
      <w:bodyDiv w:val="1"/>
      <w:marLeft w:val="0"/>
      <w:marRight w:val="0"/>
      <w:marTop w:val="0"/>
      <w:marBottom w:val="0"/>
      <w:divBdr>
        <w:top w:val="none" w:sz="0" w:space="0" w:color="auto"/>
        <w:left w:val="none" w:sz="0" w:space="0" w:color="auto"/>
        <w:bottom w:val="none" w:sz="0" w:space="0" w:color="auto"/>
        <w:right w:val="none" w:sz="0" w:space="0" w:color="auto"/>
      </w:divBdr>
    </w:div>
    <w:div w:id="174490835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6B641489-06F6-4EA2-9A84-64F1BA839B3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509</Words>
  <Characters>3167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2023-08-10T10:52:00Z</dcterms:created>
  <dcterms:modified xsi:type="dcterms:W3CDTF">2023-08-10T10:59:00Z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