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856C4E5"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06019D">
        <w:rPr>
          <w:rFonts w:ascii="Arial" w:hAnsi="Arial" w:cs="Arial"/>
          <w:color w:val="000000"/>
          <w:szCs w:val="22"/>
        </w:rPr>
        <w:t>2</w:t>
      </w:r>
      <w:r w:rsidR="009F3FBE">
        <w:rPr>
          <w:rFonts w:ascii="Arial" w:hAnsi="Arial" w:cs="Arial"/>
          <w:color w:val="000000"/>
          <w:szCs w:val="22"/>
        </w:rPr>
        <w:t>6</w:t>
      </w:r>
      <w:r w:rsidR="0006019D">
        <w:rPr>
          <w:rFonts w:ascii="Arial" w:hAnsi="Arial" w:cs="Arial"/>
          <w:color w:val="000000"/>
          <w:szCs w:val="22"/>
        </w:rPr>
        <w:t xml:space="preserve"> July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762EDF99"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06019D">
        <w:rPr>
          <w:rFonts w:ascii="Arial" w:hAnsi="Arial" w:cs="Arial"/>
          <w:color w:val="000000"/>
          <w:szCs w:val="22"/>
        </w:rPr>
        <w:t>71053</w:t>
      </w:r>
    </w:p>
    <w:p w14:paraId="41C8F396" w14:textId="77777777" w:rsidR="00957674" w:rsidRPr="00715DB7" w:rsidRDefault="00957674" w:rsidP="00957674">
      <w:pPr>
        <w:rPr>
          <w:rFonts w:ascii="Arial" w:hAnsi="Arial" w:cs="Arial"/>
          <w:szCs w:val="22"/>
        </w:rPr>
      </w:pPr>
    </w:p>
    <w:p w14:paraId="72A3D3EC" w14:textId="19BF6258" w:rsidR="00957674" w:rsidRPr="00715DB7" w:rsidRDefault="00957674" w:rsidP="00504140">
      <w:pPr>
        <w:rPr>
          <w:rFonts w:ascii="Arial" w:hAnsi="Arial" w:cs="Arial"/>
          <w:color w:val="000000"/>
          <w:szCs w:val="22"/>
        </w:rPr>
      </w:pPr>
      <w:r w:rsidRPr="00715DB7">
        <w:rPr>
          <w:rFonts w:ascii="Arial" w:hAnsi="Arial" w:cs="Arial"/>
          <w:szCs w:val="22"/>
        </w:rPr>
        <w:t>I refer to your email of</w:t>
      </w:r>
      <w:r w:rsidR="0054733A">
        <w:rPr>
          <w:rFonts w:ascii="Arial" w:hAnsi="Arial" w:cs="Arial"/>
          <w:szCs w:val="22"/>
        </w:rPr>
        <w:t xml:space="preserve"> 29 June 2023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t</w:t>
      </w:r>
      <w:r w:rsidR="0054733A">
        <w:rPr>
          <w:rFonts w:ascii="Arial" w:hAnsi="Arial" w:cs="Arial"/>
          <w:szCs w:val="22"/>
        </w:rPr>
        <w:t xml:space="preserve">he ICBs spend on inpatients beds for </w:t>
      </w:r>
      <w:r w:rsidR="009C5660">
        <w:rPr>
          <w:rFonts w:ascii="Arial" w:hAnsi="Arial" w:cs="Arial"/>
          <w:szCs w:val="22"/>
        </w:rPr>
        <w:t>people with a learning disability and/or autism.</w:t>
      </w:r>
    </w:p>
    <w:p w14:paraId="15DD813E" w14:textId="77777777" w:rsidR="00504140" w:rsidRPr="00715DB7" w:rsidRDefault="00504140" w:rsidP="00504140">
      <w:pPr>
        <w:rPr>
          <w:rFonts w:ascii="Arial" w:hAnsi="Arial" w:cs="Arial"/>
          <w:szCs w:val="22"/>
        </w:rPr>
      </w:pPr>
    </w:p>
    <w:p w14:paraId="6F8333A6" w14:textId="3FDD7053" w:rsidR="0054733A" w:rsidRPr="00665F6B" w:rsidRDefault="00957674" w:rsidP="00665F6B">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665F6B">
        <w:rPr>
          <w:rFonts w:ascii="Arial" w:hAnsi="Arial" w:cs="Arial"/>
          <w:szCs w:val="22"/>
        </w:rPr>
        <w:t xml:space="preserve">that we </w:t>
      </w:r>
      <w:r w:rsidR="00C71805" w:rsidRPr="00665F6B">
        <w:rPr>
          <w:rFonts w:ascii="Arial" w:hAnsi="Arial" w:cs="Arial"/>
          <w:color w:val="000000"/>
          <w:szCs w:val="22"/>
        </w:rPr>
        <w:t>do</w:t>
      </w:r>
      <w:r w:rsidR="00A12DCD" w:rsidRPr="00665F6B">
        <w:rPr>
          <w:rFonts w:ascii="Arial" w:hAnsi="Arial" w:cs="Arial"/>
          <w:color w:val="000000"/>
          <w:szCs w:val="22"/>
        </w:rPr>
        <w:t xml:space="preserve"> hold</w:t>
      </w:r>
      <w:r w:rsidR="00665F6B" w:rsidRPr="00665F6B">
        <w:rPr>
          <w:rFonts w:ascii="Arial" w:hAnsi="Arial" w:cs="Arial"/>
          <w:color w:val="000000"/>
          <w:szCs w:val="22"/>
        </w:rPr>
        <w:t xml:space="preserve"> </w:t>
      </w:r>
      <w:r w:rsidRPr="00665F6B">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4895350A" w14:textId="2201D802" w:rsidR="0054733A" w:rsidRPr="009C5660" w:rsidRDefault="0054733A" w:rsidP="0054733A">
      <w:pPr>
        <w:spacing w:before="100" w:beforeAutospacing="1" w:after="100" w:afterAutospacing="1"/>
        <w:rPr>
          <w:rFonts w:ascii="Calibri" w:hAnsi="Calibri"/>
          <w:b/>
          <w:bCs/>
          <w:szCs w:val="22"/>
          <w:lang w:eastAsia="en-GB"/>
        </w:rPr>
      </w:pPr>
      <w:r w:rsidRPr="009C5660">
        <w:rPr>
          <w:rFonts w:ascii="Arial" w:hAnsi="Arial" w:cs="Arial"/>
          <w:b/>
          <w:bCs/>
          <w:szCs w:val="22"/>
          <w:u w:val="single"/>
        </w:rPr>
        <w:t>Could you please provide the following information:</w:t>
      </w:r>
      <w:r w:rsidRPr="009C5660">
        <w:rPr>
          <w:rFonts w:ascii="Arial" w:hAnsi="Arial" w:cs="Arial"/>
          <w:b/>
          <w:bCs/>
          <w:szCs w:val="22"/>
        </w:rPr>
        <w:t xml:space="preserve"> </w:t>
      </w:r>
    </w:p>
    <w:p w14:paraId="1F20978D" w14:textId="5C450BE3" w:rsidR="0054733A" w:rsidRPr="00F60C5C" w:rsidRDefault="0054733A" w:rsidP="00665F6B">
      <w:pPr>
        <w:pStyle w:val="NormalWeb"/>
        <w:numPr>
          <w:ilvl w:val="0"/>
          <w:numId w:val="11"/>
        </w:numPr>
        <w:rPr>
          <w:rFonts w:ascii="Arial" w:hAnsi="Arial" w:cs="Arial"/>
          <w:b/>
          <w:bCs/>
          <w:sz w:val="22"/>
          <w:szCs w:val="22"/>
        </w:rPr>
      </w:pPr>
      <w:r w:rsidRPr="00F60C5C">
        <w:rPr>
          <w:rFonts w:ascii="Arial" w:hAnsi="Arial" w:cs="Arial"/>
          <w:b/>
          <w:bCs/>
          <w:color w:val="000000"/>
          <w:sz w:val="22"/>
          <w:szCs w:val="22"/>
        </w:rPr>
        <w:t xml:space="preserve">How much has the ICB spent on ICB-commissioned inpatient beds for people with a learning disability and/or autism (who meet the NHS Digital Assuring Transformation criteria: 'If a person is in a specialist hospital bed (either MH or LD) and that person has a Learning Disability or Autism' </w:t>
      </w:r>
      <w:r w:rsidRPr="00F60C5C">
        <w:rPr>
          <w:rFonts w:ascii="Arial" w:hAnsi="Arial" w:cs="Arial"/>
          <w:b/>
          <w:bCs/>
          <w:color w:val="FF0000"/>
          <w:sz w:val="22"/>
          <w:szCs w:val="22"/>
        </w:rPr>
        <w:t>*</w:t>
      </w:r>
      <w:r w:rsidRPr="00F60C5C">
        <w:rPr>
          <w:rFonts w:ascii="Arial" w:hAnsi="Arial" w:cs="Arial"/>
          <w:b/>
          <w:bCs/>
          <w:color w:val="000000"/>
          <w:sz w:val="22"/>
          <w:szCs w:val="22"/>
        </w:rPr>
        <w:t xml:space="preserve">). </w:t>
      </w:r>
    </w:p>
    <w:p w14:paraId="2CA5C777" w14:textId="07929426" w:rsidR="0030722F" w:rsidRPr="00F60C5C" w:rsidRDefault="0054733A" w:rsidP="00665F6B">
      <w:pPr>
        <w:pStyle w:val="NormalWeb"/>
        <w:ind w:left="720"/>
        <w:rPr>
          <w:rFonts w:ascii="Arial" w:hAnsi="Arial" w:cs="Arial"/>
          <w:b/>
          <w:bCs/>
          <w:color w:val="000000"/>
          <w:sz w:val="22"/>
          <w:szCs w:val="22"/>
        </w:rPr>
      </w:pPr>
      <w:r w:rsidRPr="00F60C5C">
        <w:rPr>
          <w:rFonts w:ascii="Arial" w:hAnsi="Arial" w:cs="Arial"/>
          <w:b/>
          <w:bCs/>
          <w:color w:val="000000"/>
          <w:sz w:val="22"/>
          <w:szCs w:val="22"/>
        </w:rPr>
        <w:t xml:space="preserve">Please include spending for the current ICB footprint, and for any CCGs that formerly operated </w:t>
      </w:r>
    </w:p>
    <w:p w14:paraId="41FFBB1B" w14:textId="77777777" w:rsidR="0030722F" w:rsidRPr="00F60C5C" w:rsidRDefault="0030722F" w:rsidP="00665F6B">
      <w:pPr>
        <w:ind w:firstLine="720"/>
        <w:rPr>
          <w:rFonts w:ascii="Arial" w:hAnsi="Arial" w:cs="Arial"/>
          <w:szCs w:val="22"/>
        </w:rPr>
      </w:pPr>
      <w:r w:rsidRPr="00F60C5C">
        <w:rPr>
          <w:rFonts w:ascii="Arial" w:hAnsi="Arial" w:cs="Arial"/>
          <w:szCs w:val="22"/>
        </w:rPr>
        <w:t>Please see below the ICB/CCG expenditure by year as requested:</w:t>
      </w:r>
    </w:p>
    <w:p w14:paraId="0AB9BF5F" w14:textId="77777777" w:rsidR="0030722F" w:rsidRPr="00F60C5C" w:rsidRDefault="0030722F" w:rsidP="0030722F">
      <w:pPr>
        <w:rPr>
          <w:rFonts w:ascii="Arial" w:hAnsi="Arial" w:cs="Arial"/>
          <w:szCs w:val="22"/>
        </w:rPr>
      </w:pPr>
    </w:p>
    <w:tbl>
      <w:tblPr>
        <w:tblW w:w="4880" w:type="dxa"/>
        <w:tblInd w:w="976" w:type="dxa"/>
        <w:tblCellMar>
          <w:left w:w="0" w:type="dxa"/>
          <w:right w:w="0" w:type="dxa"/>
        </w:tblCellMar>
        <w:tblLook w:val="04A0" w:firstRow="1" w:lastRow="0" w:firstColumn="1" w:lastColumn="0" w:noHBand="0" w:noVBand="1"/>
      </w:tblPr>
      <w:tblGrid>
        <w:gridCol w:w="2694"/>
        <w:gridCol w:w="746"/>
        <w:gridCol w:w="1440"/>
      </w:tblGrid>
      <w:tr w:rsidR="0030722F" w:rsidRPr="00F60C5C" w14:paraId="43EAC76D" w14:textId="77777777" w:rsidTr="00665F6B">
        <w:trPr>
          <w:trHeight w:val="290"/>
        </w:trPr>
        <w:tc>
          <w:tcPr>
            <w:tcW w:w="2694" w:type="dxa"/>
            <w:noWrap/>
            <w:tcMar>
              <w:top w:w="0" w:type="dxa"/>
              <w:left w:w="108" w:type="dxa"/>
              <w:bottom w:w="0" w:type="dxa"/>
              <w:right w:w="108" w:type="dxa"/>
            </w:tcMar>
            <w:vAlign w:val="bottom"/>
            <w:hideMark/>
          </w:tcPr>
          <w:p w14:paraId="12EF5AB5" w14:textId="77777777" w:rsidR="0030722F" w:rsidRPr="00F60C5C" w:rsidRDefault="0030722F">
            <w:pPr>
              <w:rPr>
                <w:rFonts w:ascii="Arial" w:hAnsi="Arial" w:cs="Arial"/>
                <w:color w:val="000000"/>
                <w:szCs w:val="22"/>
                <w:lang w:eastAsia="en-GB"/>
              </w:rPr>
            </w:pPr>
            <w:r w:rsidRPr="00F60C5C">
              <w:rPr>
                <w:rFonts w:ascii="Arial" w:hAnsi="Arial" w:cs="Arial"/>
                <w:color w:val="000000"/>
                <w:szCs w:val="22"/>
              </w:rPr>
              <w:t>April 2018 – March 2019</w:t>
            </w:r>
          </w:p>
        </w:tc>
        <w:tc>
          <w:tcPr>
            <w:tcW w:w="746" w:type="dxa"/>
            <w:noWrap/>
            <w:tcMar>
              <w:top w:w="0" w:type="dxa"/>
              <w:left w:w="108" w:type="dxa"/>
              <w:bottom w:w="0" w:type="dxa"/>
              <w:right w:w="108" w:type="dxa"/>
            </w:tcMar>
            <w:vAlign w:val="bottom"/>
            <w:hideMark/>
          </w:tcPr>
          <w:p w14:paraId="03779844" w14:textId="77777777" w:rsidR="0030722F" w:rsidRPr="00F60C5C" w:rsidRDefault="0030722F">
            <w:pPr>
              <w:rPr>
                <w:rFonts w:ascii="Arial" w:hAnsi="Arial" w:cs="Arial"/>
                <w:color w:val="000000"/>
                <w:szCs w:val="22"/>
              </w:rPr>
            </w:pPr>
          </w:p>
        </w:tc>
        <w:tc>
          <w:tcPr>
            <w:tcW w:w="1440" w:type="dxa"/>
            <w:noWrap/>
            <w:tcMar>
              <w:top w:w="0" w:type="dxa"/>
              <w:left w:w="108" w:type="dxa"/>
              <w:bottom w:w="0" w:type="dxa"/>
              <w:right w:w="108" w:type="dxa"/>
            </w:tcMar>
            <w:vAlign w:val="bottom"/>
            <w:hideMark/>
          </w:tcPr>
          <w:p w14:paraId="1E191942" w14:textId="77777777" w:rsidR="0030722F" w:rsidRPr="00F60C5C" w:rsidRDefault="0030722F">
            <w:pPr>
              <w:jc w:val="right"/>
              <w:rPr>
                <w:rFonts w:ascii="Arial" w:eastAsiaTheme="minorHAnsi" w:hAnsi="Arial" w:cs="Arial"/>
                <w:color w:val="000000"/>
                <w:szCs w:val="22"/>
              </w:rPr>
            </w:pPr>
            <w:r w:rsidRPr="00F60C5C">
              <w:rPr>
                <w:rFonts w:ascii="Arial" w:hAnsi="Arial" w:cs="Arial"/>
                <w:color w:val="000000"/>
                <w:szCs w:val="22"/>
              </w:rPr>
              <w:t>£44,675.48</w:t>
            </w:r>
          </w:p>
        </w:tc>
      </w:tr>
      <w:tr w:rsidR="0030722F" w:rsidRPr="00F60C5C" w14:paraId="78FCA23C" w14:textId="77777777" w:rsidTr="00665F6B">
        <w:trPr>
          <w:trHeight w:val="290"/>
        </w:trPr>
        <w:tc>
          <w:tcPr>
            <w:tcW w:w="2694" w:type="dxa"/>
            <w:noWrap/>
            <w:tcMar>
              <w:top w:w="0" w:type="dxa"/>
              <w:left w:w="108" w:type="dxa"/>
              <w:bottom w:w="0" w:type="dxa"/>
              <w:right w:w="108" w:type="dxa"/>
            </w:tcMar>
            <w:vAlign w:val="bottom"/>
            <w:hideMark/>
          </w:tcPr>
          <w:p w14:paraId="20F18142" w14:textId="77777777" w:rsidR="0030722F" w:rsidRPr="00F60C5C" w:rsidRDefault="0030722F">
            <w:pPr>
              <w:rPr>
                <w:rFonts w:ascii="Arial" w:hAnsi="Arial" w:cs="Arial"/>
                <w:color w:val="000000"/>
                <w:szCs w:val="22"/>
              </w:rPr>
            </w:pPr>
            <w:r w:rsidRPr="00F60C5C">
              <w:rPr>
                <w:rFonts w:ascii="Arial" w:hAnsi="Arial" w:cs="Arial"/>
                <w:color w:val="000000"/>
                <w:szCs w:val="22"/>
              </w:rPr>
              <w:t>April 2019 -  March 2020</w:t>
            </w:r>
          </w:p>
        </w:tc>
        <w:tc>
          <w:tcPr>
            <w:tcW w:w="746" w:type="dxa"/>
            <w:noWrap/>
            <w:tcMar>
              <w:top w:w="0" w:type="dxa"/>
              <w:left w:w="108" w:type="dxa"/>
              <w:bottom w:w="0" w:type="dxa"/>
              <w:right w:w="108" w:type="dxa"/>
            </w:tcMar>
            <w:vAlign w:val="bottom"/>
            <w:hideMark/>
          </w:tcPr>
          <w:p w14:paraId="6BF88097" w14:textId="77777777" w:rsidR="0030722F" w:rsidRPr="00F60C5C" w:rsidRDefault="0030722F">
            <w:pPr>
              <w:rPr>
                <w:rFonts w:ascii="Arial" w:hAnsi="Arial" w:cs="Arial"/>
                <w:color w:val="000000"/>
                <w:szCs w:val="22"/>
              </w:rPr>
            </w:pPr>
          </w:p>
        </w:tc>
        <w:tc>
          <w:tcPr>
            <w:tcW w:w="1440" w:type="dxa"/>
            <w:noWrap/>
            <w:tcMar>
              <w:top w:w="0" w:type="dxa"/>
              <w:left w:w="108" w:type="dxa"/>
              <w:bottom w:w="0" w:type="dxa"/>
              <w:right w:w="108" w:type="dxa"/>
            </w:tcMar>
            <w:vAlign w:val="bottom"/>
            <w:hideMark/>
          </w:tcPr>
          <w:p w14:paraId="376A02DD" w14:textId="77777777" w:rsidR="0030722F" w:rsidRPr="00F60C5C" w:rsidRDefault="0030722F">
            <w:pPr>
              <w:jc w:val="right"/>
              <w:rPr>
                <w:rFonts w:ascii="Arial" w:eastAsiaTheme="minorHAnsi" w:hAnsi="Arial" w:cs="Arial"/>
                <w:color w:val="000000"/>
                <w:szCs w:val="22"/>
              </w:rPr>
            </w:pPr>
            <w:r w:rsidRPr="00F60C5C">
              <w:rPr>
                <w:rFonts w:ascii="Arial" w:hAnsi="Arial" w:cs="Arial"/>
                <w:color w:val="000000"/>
                <w:szCs w:val="22"/>
              </w:rPr>
              <w:t>£136,931.94</w:t>
            </w:r>
          </w:p>
        </w:tc>
      </w:tr>
      <w:tr w:rsidR="0030722F" w:rsidRPr="00F60C5C" w14:paraId="45A71461" w14:textId="77777777" w:rsidTr="00665F6B">
        <w:trPr>
          <w:trHeight w:val="290"/>
        </w:trPr>
        <w:tc>
          <w:tcPr>
            <w:tcW w:w="2694" w:type="dxa"/>
            <w:noWrap/>
            <w:tcMar>
              <w:top w:w="0" w:type="dxa"/>
              <w:left w:w="108" w:type="dxa"/>
              <w:bottom w:w="0" w:type="dxa"/>
              <w:right w:w="108" w:type="dxa"/>
            </w:tcMar>
            <w:vAlign w:val="bottom"/>
            <w:hideMark/>
          </w:tcPr>
          <w:p w14:paraId="0EE8E2B8" w14:textId="77777777" w:rsidR="0030722F" w:rsidRPr="00F60C5C" w:rsidRDefault="0030722F">
            <w:pPr>
              <w:rPr>
                <w:rFonts w:ascii="Arial" w:hAnsi="Arial" w:cs="Arial"/>
                <w:color w:val="000000"/>
                <w:szCs w:val="22"/>
              </w:rPr>
            </w:pPr>
            <w:r w:rsidRPr="00F60C5C">
              <w:rPr>
                <w:rFonts w:ascii="Arial" w:hAnsi="Arial" w:cs="Arial"/>
                <w:color w:val="000000"/>
                <w:szCs w:val="22"/>
              </w:rPr>
              <w:t>April 2020 – March 2021</w:t>
            </w:r>
          </w:p>
        </w:tc>
        <w:tc>
          <w:tcPr>
            <w:tcW w:w="746" w:type="dxa"/>
            <w:noWrap/>
            <w:tcMar>
              <w:top w:w="0" w:type="dxa"/>
              <w:left w:w="108" w:type="dxa"/>
              <w:bottom w:w="0" w:type="dxa"/>
              <w:right w:w="108" w:type="dxa"/>
            </w:tcMar>
            <w:vAlign w:val="bottom"/>
            <w:hideMark/>
          </w:tcPr>
          <w:p w14:paraId="174E5755" w14:textId="77777777" w:rsidR="0030722F" w:rsidRPr="00F60C5C" w:rsidRDefault="0030722F">
            <w:pPr>
              <w:rPr>
                <w:rFonts w:ascii="Arial" w:hAnsi="Arial" w:cs="Arial"/>
                <w:color w:val="000000"/>
                <w:szCs w:val="22"/>
              </w:rPr>
            </w:pPr>
          </w:p>
        </w:tc>
        <w:tc>
          <w:tcPr>
            <w:tcW w:w="1440" w:type="dxa"/>
            <w:noWrap/>
            <w:tcMar>
              <w:top w:w="0" w:type="dxa"/>
              <w:left w:w="108" w:type="dxa"/>
              <w:bottom w:w="0" w:type="dxa"/>
              <w:right w:w="108" w:type="dxa"/>
            </w:tcMar>
            <w:vAlign w:val="bottom"/>
            <w:hideMark/>
          </w:tcPr>
          <w:p w14:paraId="33790AFB" w14:textId="77777777" w:rsidR="0030722F" w:rsidRPr="00F60C5C" w:rsidRDefault="0030722F">
            <w:pPr>
              <w:jc w:val="right"/>
              <w:rPr>
                <w:rFonts w:ascii="Arial" w:eastAsiaTheme="minorHAnsi" w:hAnsi="Arial" w:cs="Arial"/>
                <w:color w:val="000000"/>
                <w:szCs w:val="22"/>
              </w:rPr>
            </w:pPr>
            <w:r w:rsidRPr="00F60C5C">
              <w:rPr>
                <w:rFonts w:ascii="Arial" w:hAnsi="Arial" w:cs="Arial"/>
                <w:color w:val="000000"/>
                <w:szCs w:val="22"/>
              </w:rPr>
              <w:t>£188,154.32</w:t>
            </w:r>
          </w:p>
        </w:tc>
      </w:tr>
      <w:tr w:rsidR="0030722F" w:rsidRPr="00F60C5C" w14:paraId="519CFDDE" w14:textId="77777777" w:rsidTr="00665F6B">
        <w:trPr>
          <w:trHeight w:val="290"/>
        </w:trPr>
        <w:tc>
          <w:tcPr>
            <w:tcW w:w="2694" w:type="dxa"/>
            <w:noWrap/>
            <w:tcMar>
              <w:top w:w="0" w:type="dxa"/>
              <w:left w:w="108" w:type="dxa"/>
              <w:bottom w:w="0" w:type="dxa"/>
              <w:right w:w="108" w:type="dxa"/>
            </w:tcMar>
            <w:vAlign w:val="bottom"/>
            <w:hideMark/>
          </w:tcPr>
          <w:p w14:paraId="35C594DF" w14:textId="77777777" w:rsidR="0030722F" w:rsidRPr="00F60C5C" w:rsidRDefault="0030722F">
            <w:pPr>
              <w:rPr>
                <w:rFonts w:ascii="Arial" w:hAnsi="Arial" w:cs="Arial"/>
                <w:color w:val="000000"/>
                <w:szCs w:val="22"/>
              </w:rPr>
            </w:pPr>
            <w:r w:rsidRPr="00F60C5C">
              <w:rPr>
                <w:rFonts w:ascii="Arial" w:hAnsi="Arial" w:cs="Arial"/>
                <w:color w:val="000000"/>
                <w:szCs w:val="22"/>
              </w:rPr>
              <w:t>April 2021 – March 2022</w:t>
            </w:r>
          </w:p>
        </w:tc>
        <w:tc>
          <w:tcPr>
            <w:tcW w:w="746" w:type="dxa"/>
            <w:noWrap/>
            <w:tcMar>
              <w:top w:w="0" w:type="dxa"/>
              <w:left w:w="108" w:type="dxa"/>
              <w:bottom w:w="0" w:type="dxa"/>
              <w:right w:w="108" w:type="dxa"/>
            </w:tcMar>
            <w:vAlign w:val="bottom"/>
            <w:hideMark/>
          </w:tcPr>
          <w:p w14:paraId="77ECFB5C" w14:textId="77777777" w:rsidR="0030722F" w:rsidRPr="00F60C5C" w:rsidRDefault="0030722F">
            <w:pPr>
              <w:rPr>
                <w:rFonts w:ascii="Arial" w:hAnsi="Arial" w:cs="Arial"/>
                <w:color w:val="000000"/>
                <w:szCs w:val="22"/>
              </w:rPr>
            </w:pPr>
          </w:p>
        </w:tc>
        <w:tc>
          <w:tcPr>
            <w:tcW w:w="1440" w:type="dxa"/>
            <w:noWrap/>
            <w:tcMar>
              <w:top w:w="0" w:type="dxa"/>
              <w:left w:w="108" w:type="dxa"/>
              <w:bottom w:w="0" w:type="dxa"/>
              <w:right w:w="108" w:type="dxa"/>
            </w:tcMar>
            <w:vAlign w:val="bottom"/>
            <w:hideMark/>
          </w:tcPr>
          <w:p w14:paraId="5973FC25" w14:textId="77777777" w:rsidR="0030722F" w:rsidRPr="00F60C5C" w:rsidRDefault="0030722F">
            <w:pPr>
              <w:jc w:val="right"/>
              <w:rPr>
                <w:rFonts w:ascii="Arial" w:eastAsiaTheme="minorHAnsi" w:hAnsi="Arial" w:cs="Arial"/>
                <w:color w:val="000000"/>
                <w:szCs w:val="22"/>
              </w:rPr>
            </w:pPr>
            <w:r w:rsidRPr="00F60C5C">
              <w:rPr>
                <w:rFonts w:ascii="Arial" w:hAnsi="Arial" w:cs="Arial"/>
                <w:color w:val="000000"/>
                <w:szCs w:val="22"/>
              </w:rPr>
              <w:t>£273,470.77</w:t>
            </w:r>
          </w:p>
        </w:tc>
      </w:tr>
      <w:tr w:rsidR="0030722F" w:rsidRPr="00F60C5C" w14:paraId="4D169878" w14:textId="77777777" w:rsidTr="00665F6B">
        <w:trPr>
          <w:trHeight w:val="290"/>
        </w:trPr>
        <w:tc>
          <w:tcPr>
            <w:tcW w:w="2694" w:type="dxa"/>
            <w:noWrap/>
            <w:tcMar>
              <w:top w:w="0" w:type="dxa"/>
              <w:left w:w="108" w:type="dxa"/>
              <w:bottom w:w="0" w:type="dxa"/>
              <w:right w:w="108" w:type="dxa"/>
            </w:tcMar>
            <w:vAlign w:val="bottom"/>
            <w:hideMark/>
          </w:tcPr>
          <w:p w14:paraId="0EC4131B" w14:textId="77777777" w:rsidR="0030722F" w:rsidRPr="00F60C5C" w:rsidRDefault="0030722F">
            <w:pPr>
              <w:rPr>
                <w:rFonts w:ascii="Arial" w:hAnsi="Arial" w:cs="Arial"/>
                <w:color w:val="000000"/>
                <w:szCs w:val="22"/>
              </w:rPr>
            </w:pPr>
            <w:r w:rsidRPr="00F60C5C">
              <w:rPr>
                <w:rFonts w:ascii="Arial" w:hAnsi="Arial" w:cs="Arial"/>
                <w:color w:val="000000"/>
                <w:szCs w:val="22"/>
              </w:rPr>
              <w:t>April 2022 – March 2023</w:t>
            </w:r>
          </w:p>
        </w:tc>
        <w:tc>
          <w:tcPr>
            <w:tcW w:w="746" w:type="dxa"/>
            <w:noWrap/>
            <w:tcMar>
              <w:top w:w="0" w:type="dxa"/>
              <w:left w:w="108" w:type="dxa"/>
              <w:bottom w:w="0" w:type="dxa"/>
              <w:right w:w="108" w:type="dxa"/>
            </w:tcMar>
            <w:vAlign w:val="bottom"/>
            <w:hideMark/>
          </w:tcPr>
          <w:p w14:paraId="131DA40A" w14:textId="77777777" w:rsidR="0030722F" w:rsidRPr="00F60C5C" w:rsidRDefault="0030722F">
            <w:pPr>
              <w:rPr>
                <w:rFonts w:ascii="Arial" w:hAnsi="Arial" w:cs="Arial"/>
                <w:color w:val="000000"/>
                <w:szCs w:val="22"/>
              </w:rPr>
            </w:pPr>
          </w:p>
        </w:tc>
        <w:tc>
          <w:tcPr>
            <w:tcW w:w="1440" w:type="dxa"/>
            <w:noWrap/>
            <w:tcMar>
              <w:top w:w="0" w:type="dxa"/>
              <w:left w:w="108" w:type="dxa"/>
              <w:bottom w:w="0" w:type="dxa"/>
              <w:right w:w="108" w:type="dxa"/>
            </w:tcMar>
            <w:vAlign w:val="bottom"/>
            <w:hideMark/>
          </w:tcPr>
          <w:p w14:paraId="732AD411" w14:textId="77777777" w:rsidR="0030722F" w:rsidRPr="00F60C5C" w:rsidRDefault="0030722F">
            <w:pPr>
              <w:jc w:val="right"/>
              <w:rPr>
                <w:rFonts w:ascii="Arial" w:eastAsiaTheme="minorHAnsi" w:hAnsi="Arial" w:cs="Arial"/>
                <w:color w:val="000000"/>
                <w:szCs w:val="22"/>
              </w:rPr>
            </w:pPr>
            <w:r w:rsidRPr="00F60C5C">
              <w:rPr>
                <w:rFonts w:ascii="Arial" w:hAnsi="Arial" w:cs="Arial"/>
                <w:color w:val="000000"/>
                <w:szCs w:val="22"/>
              </w:rPr>
              <w:t>£705,060.36</w:t>
            </w:r>
          </w:p>
        </w:tc>
      </w:tr>
    </w:tbl>
    <w:p w14:paraId="43B09143" w14:textId="3EAD8E24" w:rsidR="00F60C5C" w:rsidRPr="00F60C5C" w:rsidRDefault="00F60C5C" w:rsidP="00665F6B">
      <w:pPr>
        <w:pStyle w:val="NormalWeb"/>
        <w:ind w:left="720"/>
        <w:rPr>
          <w:rFonts w:ascii="Arial" w:hAnsi="Arial" w:cs="Arial"/>
          <w:sz w:val="22"/>
          <w:szCs w:val="22"/>
        </w:rPr>
      </w:pPr>
      <w:r w:rsidRPr="00F60C5C">
        <w:rPr>
          <w:rFonts w:ascii="Arial" w:hAnsi="Arial" w:cs="Arial"/>
          <w:color w:val="FF0000"/>
          <w:sz w:val="22"/>
          <w:szCs w:val="22"/>
        </w:rPr>
        <w:t>*</w:t>
      </w:r>
      <w:hyperlink r:id="rId12" w:anchor="the-in-scope-definition" w:history="1">
        <w:r w:rsidR="00665F6B" w:rsidRPr="00256D85">
          <w:rPr>
            <w:rStyle w:val="Hyperlink"/>
            <w:rFonts w:ascii="Arial" w:hAnsi="Arial" w:cs="Arial"/>
            <w:sz w:val="22"/>
            <w:szCs w:val="22"/>
            <w:bdr w:val="none" w:sz="0" w:space="0" w:color="auto" w:frame="1"/>
          </w:rPr>
          <w:t>https://digital.nhs.uk/data-and-information/data-collections-and-data-sets/data-collections/assuring-transformation#the-in-scope-definition</w:t>
        </w:r>
      </w:hyperlink>
    </w:p>
    <w:p w14:paraId="2A72B050" w14:textId="77777777" w:rsidR="00665F6B" w:rsidRDefault="00665F6B" w:rsidP="00957674">
      <w:pPr>
        <w:rPr>
          <w:rFonts w:ascii="Arial" w:hAnsi="Arial" w:cs="Arial"/>
          <w:szCs w:val="22"/>
        </w:rPr>
      </w:pPr>
    </w:p>
    <w:p w14:paraId="0A937644" w14:textId="3252B83C"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lastRenderedPageBreak/>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9F3FBE"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0E1D75F2"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7FE5A1"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D437800"/>
    <w:multiLevelType w:val="hybridMultilevel"/>
    <w:tmpl w:val="FFE229E2"/>
    <w:lvl w:ilvl="0" w:tplc="D60625F8">
      <w:start w:val="1"/>
      <w:numFmt w:val="decimal"/>
      <w:lvlText w:val="%1)"/>
      <w:lvlJc w:val="left"/>
      <w:pPr>
        <w:ind w:left="720" w:hanging="360"/>
      </w:pPr>
      <w:rPr>
        <w:rFonts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95521425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019D"/>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0722F"/>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4733A"/>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5F6B"/>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660"/>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3FBE"/>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BF7B9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0C5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19159348">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440370589">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845393619">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digital.nhs.uk/data-and-information/data-collections-and-data-sets/data-collections/assuring-transformation"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8D5A5E5-B257-4720-8FE1-68F4FD278AFD}"/>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TotalTime>
  <Pages>2</Pages>
  <Words>428</Words>
  <Characters>2977</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9</cp:revision>
  <dcterms:created xsi:type="dcterms:W3CDTF">2023-07-20T13:27:00Z</dcterms:created>
  <dcterms:modified xsi:type="dcterms:W3CDTF">2023-07-26T09:06:00Z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