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2590B8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E73183" w:rsidRPr="00E73183">
        <w:rPr>
          <w:rFonts w:ascii="Arial" w:hAnsi="Arial" w:cs="Arial"/>
          <w:color w:val="000000"/>
          <w:szCs w:val="22"/>
        </w:rPr>
        <w:t>27</w:t>
      </w:r>
      <w:r w:rsidR="00027986">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D21737B"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027986">
        <w:rPr>
          <w:rFonts w:ascii="Arial" w:hAnsi="Arial" w:cs="Arial"/>
          <w:color w:val="000000"/>
          <w:szCs w:val="22"/>
        </w:rPr>
        <w:t>71064</w:t>
      </w:r>
    </w:p>
    <w:p w14:paraId="41C8F396" w14:textId="77777777" w:rsidR="00957674" w:rsidRPr="00715DB7" w:rsidRDefault="00957674" w:rsidP="00957674">
      <w:pPr>
        <w:rPr>
          <w:rFonts w:ascii="Arial" w:hAnsi="Arial" w:cs="Arial"/>
          <w:szCs w:val="22"/>
        </w:rPr>
      </w:pPr>
    </w:p>
    <w:p w14:paraId="72A3D3EC" w14:textId="1CAD8023"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B5102E" w:rsidRPr="00B5102E">
        <w:rPr>
          <w:rFonts w:ascii="Arial" w:hAnsi="Arial" w:cs="Arial"/>
          <w:szCs w:val="22"/>
        </w:rPr>
        <w:t>29 June 2023</w:t>
      </w:r>
      <w:r w:rsidR="00A12DCD" w:rsidRPr="00B5102E">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147B5B" w:rsidRPr="00B5102E">
        <w:rPr>
          <w:rFonts w:ascii="Arial" w:hAnsi="Arial" w:cs="Arial"/>
          <w:szCs w:val="22"/>
        </w:rPr>
        <w:t>Tier 3 Weight Management Service</w:t>
      </w:r>
      <w:r w:rsidR="00B5102E">
        <w:rPr>
          <w:rFonts w:ascii="Arial" w:hAnsi="Arial" w:cs="Arial"/>
          <w:szCs w:val="22"/>
        </w:rPr>
        <w:t>s.</w:t>
      </w:r>
    </w:p>
    <w:p w14:paraId="15DD813E" w14:textId="77777777" w:rsidR="00504140" w:rsidRPr="00715DB7" w:rsidRDefault="00504140" w:rsidP="00504140">
      <w:pPr>
        <w:rPr>
          <w:rFonts w:ascii="Arial" w:hAnsi="Arial" w:cs="Arial"/>
          <w:szCs w:val="22"/>
        </w:rPr>
      </w:pPr>
    </w:p>
    <w:p w14:paraId="307FF6F4" w14:textId="6E33AEE4"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B5102E">
        <w:rPr>
          <w:rFonts w:ascii="Arial" w:hAnsi="Arial" w:cs="Arial"/>
          <w:szCs w:val="22"/>
        </w:rPr>
        <w:t xml:space="preserve">we </w:t>
      </w:r>
      <w:r w:rsidR="00A12DCD" w:rsidRPr="00B5102E">
        <w:rPr>
          <w:rFonts w:ascii="Arial" w:hAnsi="Arial" w:cs="Arial"/>
          <w:color w:val="000000"/>
          <w:szCs w:val="22"/>
        </w:rPr>
        <w:t xml:space="preserve">do </w:t>
      </w:r>
      <w:r w:rsidR="0086197F">
        <w:rPr>
          <w:rFonts w:ascii="Arial" w:hAnsi="Arial" w:cs="Arial"/>
          <w:color w:val="000000"/>
          <w:szCs w:val="22"/>
        </w:rPr>
        <w:t>hold some of</w:t>
      </w:r>
      <w:r w:rsidR="00153807">
        <w:rPr>
          <w:rFonts w:ascii="Arial" w:hAnsi="Arial" w:cs="Arial"/>
          <w:szCs w:val="22"/>
        </w:rPr>
        <w:t xml:space="preserve"> </w:t>
      </w:r>
      <w:r w:rsidRPr="00B5102E">
        <w:rPr>
          <w:rFonts w:ascii="Arial" w:hAnsi="Arial" w:cs="Arial"/>
          <w:szCs w:val="22"/>
        </w:rPr>
        <w:t xml:space="preserve">the information that you have requested. </w:t>
      </w:r>
      <w:r w:rsidR="00DD3041">
        <w:rPr>
          <w:rFonts w:ascii="Arial" w:hAnsi="Arial" w:cs="Arial"/>
          <w:szCs w:val="22"/>
        </w:rPr>
        <w:t>Please see further details</w:t>
      </w:r>
      <w:r w:rsidRPr="00B5102E">
        <w:rPr>
          <w:rFonts w:ascii="Arial" w:hAnsi="Arial" w:cs="Arial"/>
          <w:szCs w:val="22"/>
        </w:rPr>
        <w:t xml:space="preserve"> below</w:t>
      </w:r>
      <w:r w:rsidR="00C660B7" w:rsidRPr="00B5102E">
        <w:rPr>
          <w:rFonts w:ascii="Arial" w:hAnsi="Arial" w:cs="Arial"/>
          <w:szCs w:val="22"/>
        </w:rPr>
        <w:t>.</w:t>
      </w:r>
    </w:p>
    <w:p w14:paraId="491485BC" w14:textId="0274078D" w:rsidR="00DD3D26" w:rsidRDefault="00DD3D26" w:rsidP="00DD3D26">
      <w:pPr>
        <w:rPr>
          <w:rFonts w:ascii="Calibri" w:hAnsi="Calibri"/>
          <w:lang w:eastAsia="en-GB"/>
        </w:rPr>
      </w:pPr>
    </w:p>
    <w:p w14:paraId="335B48C0" w14:textId="567EB77C" w:rsidR="00DD3D26" w:rsidRDefault="00DD3D26" w:rsidP="0086197F">
      <w:pPr>
        <w:pStyle w:val="NormalWeb"/>
        <w:numPr>
          <w:ilvl w:val="0"/>
          <w:numId w:val="11"/>
        </w:numPr>
        <w:spacing w:before="0" w:beforeAutospacing="0" w:after="0" w:afterAutospacing="0"/>
        <w:rPr>
          <w:rFonts w:ascii="Arial" w:hAnsi="Arial" w:cs="Arial"/>
          <w:b/>
          <w:bCs/>
          <w:sz w:val="22"/>
          <w:szCs w:val="22"/>
          <w:lang w:eastAsia="en-US"/>
        </w:rPr>
      </w:pPr>
      <w:r w:rsidRPr="00DD3D26">
        <w:rPr>
          <w:rFonts w:ascii="Arial" w:hAnsi="Arial" w:cs="Arial"/>
          <w:b/>
          <w:bCs/>
          <w:sz w:val="22"/>
          <w:szCs w:val="22"/>
          <w:lang w:eastAsia="en-US"/>
        </w:rPr>
        <w:t>Does the ICB commission a Specialist Tier 3 Weight Management Service? If so, please provide for the NHS Financial Years: 2021/22, 2022/23 and 2023/24 (year-to-date):</w:t>
      </w:r>
    </w:p>
    <w:p w14:paraId="0DC84153" w14:textId="77777777" w:rsidR="0086197F" w:rsidRPr="00DD3D26" w:rsidRDefault="0086197F" w:rsidP="0086197F">
      <w:pPr>
        <w:pStyle w:val="NormalWeb"/>
        <w:spacing w:before="0" w:beforeAutospacing="0" w:after="0" w:afterAutospacing="0"/>
        <w:rPr>
          <w:rFonts w:ascii="Arial" w:hAnsi="Arial" w:cs="Arial"/>
          <w:b/>
          <w:bCs/>
          <w:sz w:val="22"/>
          <w:szCs w:val="22"/>
          <w:lang w:eastAsia="en-US"/>
        </w:rPr>
      </w:pPr>
    </w:p>
    <w:p w14:paraId="5002C437" w14:textId="148740AD" w:rsidR="00DD3D26" w:rsidRPr="00DD3D26" w:rsidRDefault="00DD3D26" w:rsidP="00DD3D26">
      <w:pPr>
        <w:pStyle w:val="NormalWeb"/>
        <w:spacing w:before="0" w:beforeAutospacing="0" w:after="0" w:afterAutospacing="0"/>
        <w:ind w:left="720" w:hanging="720"/>
        <w:rPr>
          <w:rFonts w:ascii="Arial" w:hAnsi="Arial" w:cs="Arial"/>
          <w:b/>
          <w:bCs/>
          <w:sz w:val="22"/>
          <w:szCs w:val="22"/>
          <w:lang w:eastAsia="en-US"/>
        </w:rPr>
      </w:pPr>
      <w:r w:rsidRPr="00DD3D26">
        <w:rPr>
          <w:rFonts w:ascii="Arial" w:hAnsi="Arial" w:cs="Arial"/>
          <w:b/>
          <w:bCs/>
          <w:sz w:val="22"/>
          <w:szCs w:val="22"/>
          <w:lang w:eastAsia="en-US"/>
        </w:rPr>
        <w:t>2.</w:t>
      </w:r>
      <w:r>
        <w:rPr>
          <w:rFonts w:ascii="Arial" w:hAnsi="Arial" w:cs="Arial"/>
          <w:b/>
          <w:bCs/>
          <w:sz w:val="22"/>
          <w:szCs w:val="22"/>
          <w:lang w:eastAsia="en-US"/>
        </w:rPr>
        <w:tab/>
      </w:r>
      <w:r w:rsidRPr="00DD3D26">
        <w:rPr>
          <w:rFonts w:ascii="Arial" w:hAnsi="Arial" w:cs="Arial"/>
          <w:b/>
          <w:bCs/>
          <w:sz w:val="22"/>
          <w:szCs w:val="22"/>
          <w:lang w:eastAsia="en-US"/>
        </w:rPr>
        <w:t>The name of the provider(s) - if more than one, please provide the following for each provider and each period:</w:t>
      </w:r>
    </w:p>
    <w:p w14:paraId="152E635A" w14:textId="48913B9B" w:rsidR="00DD3D26" w:rsidRPr="00DD3D26" w:rsidRDefault="00DD3D26" w:rsidP="00DD3D26">
      <w:pPr>
        <w:pStyle w:val="NormalWeb"/>
        <w:spacing w:before="0" w:beforeAutospacing="0" w:after="0" w:afterAutospacing="0"/>
        <w:ind w:firstLine="720"/>
        <w:rPr>
          <w:rFonts w:ascii="Arial" w:hAnsi="Arial" w:cs="Arial"/>
          <w:b/>
          <w:bCs/>
          <w:sz w:val="22"/>
          <w:szCs w:val="22"/>
          <w:lang w:eastAsia="en-US"/>
        </w:rPr>
      </w:pPr>
      <w:r w:rsidRPr="00DD3D26">
        <w:rPr>
          <w:rFonts w:ascii="Arial" w:hAnsi="Arial" w:cs="Arial"/>
          <w:b/>
          <w:bCs/>
          <w:sz w:val="22"/>
          <w:szCs w:val="22"/>
          <w:lang w:eastAsia="en-US"/>
        </w:rPr>
        <w:t>2.1</w:t>
      </w:r>
      <w:r>
        <w:rPr>
          <w:rFonts w:ascii="Arial" w:hAnsi="Arial" w:cs="Arial"/>
          <w:b/>
          <w:bCs/>
          <w:sz w:val="22"/>
          <w:szCs w:val="22"/>
          <w:lang w:eastAsia="en-US"/>
        </w:rPr>
        <w:tab/>
      </w:r>
      <w:r w:rsidRPr="00DD3D26">
        <w:rPr>
          <w:rFonts w:ascii="Arial" w:hAnsi="Arial" w:cs="Arial"/>
          <w:b/>
          <w:bCs/>
          <w:sz w:val="22"/>
          <w:szCs w:val="22"/>
          <w:lang w:eastAsia="en-US"/>
        </w:rPr>
        <w:t>The regions covered (</w:t>
      </w:r>
      <w:proofErr w:type="gramStart"/>
      <w:r w:rsidRPr="00DD3D26">
        <w:rPr>
          <w:rFonts w:ascii="Arial" w:hAnsi="Arial" w:cs="Arial"/>
          <w:b/>
          <w:bCs/>
          <w:sz w:val="22"/>
          <w:szCs w:val="22"/>
          <w:lang w:eastAsia="en-US"/>
        </w:rPr>
        <w:t>e.g.</w:t>
      </w:r>
      <w:proofErr w:type="gramEnd"/>
      <w:r w:rsidRPr="00DD3D26">
        <w:rPr>
          <w:rFonts w:ascii="Arial" w:hAnsi="Arial" w:cs="Arial"/>
          <w:b/>
          <w:bCs/>
          <w:sz w:val="22"/>
          <w:szCs w:val="22"/>
          <w:lang w:eastAsia="en-US"/>
        </w:rPr>
        <w:t xml:space="preserve"> sub-ICB / ICB-wide)</w:t>
      </w:r>
    </w:p>
    <w:p w14:paraId="2FA6205B" w14:textId="0C3FFD83" w:rsidR="00DD3D26" w:rsidRPr="00DD3D26" w:rsidRDefault="00DD3D26" w:rsidP="00DD3D26">
      <w:pPr>
        <w:pStyle w:val="NormalWeb"/>
        <w:spacing w:before="0" w:beforeAutospacing="0" w:after="0" w:afterAutospacing="0"/>
        <w:ind w:firstLine="720"/>
        <w:rPr>
          <w:rFonts w:ascii="Arial" w:hAnsi="Arial" w:cs="Arial"/>
          <w:b/>
          <w:bCs/>
          <w:sz w:val="22"/>
          <w:szCs w:val="22"/>
          <w:lang w:eastAsia="en-US"/>
        </w:rPr>
      </w:pPr>
      <w:r w:rsidRPr="00DD3D26">
        <w:rPr>
          <w:rFonts w:ascii="Arial" w:hAnsi="Arial" w:cs="Arial"/>
          <w:b/>
          <w:bCs/>
          <w:sz w:val="22"/>
          <w:szCs w:val="22"/>
          <w:lang w:eastAsia="en-US"/>
        </w:rPr>
        <w:t>2.2</w:t>
      </w:r>
      <w:r>
        <w:rPr>
          <w:rFonts w:ascii="Arial" w:hAnsi="Arial" w:cs="Arial"/>
          <w:b/>
          <w:bCs/>
          <w:sz w:val="22"/>
          <w:szCs w:val="22"/>
          <w:lang w:eastAsia="en-US"/>
        </w:rPr>
        <w:tab/>
      </w:r>
      <w:r w:rsidRPr="00DD3D26">
        <w:rPr>
          <w:rFonts w:ascii="Arial" w:hAnsi="Arial" w:cs="Arial"/>
          <w:b/>
          <w:bCs/>
          <w:sz w:val="22"/>
          <w:szCs w:val="22"/>
          <w:lang w:eastAsia="en-US"/>
        </w:rPr>
        <w:t xml:space="preserve">The number of places </w:t>
      </w:r>
      <w:proofErr w:type="gramStart"/>
      <w:r w:rsidRPr="00DD3D26">
        <w:rPr>
          <w:rFonts w:ascii="Arial" w:hAnsi="Arial" w:cs="Arial"/>
          <w:b/>
          <w:bCs/>
          <w:sz w:val="22"/>
          <w:szCs w:val="22"/>
          <w:lang w:eastAsia="en-US"/>
        </w:rPr>
        <w:t>commissioned</w:t>
      </w:r>
      <w:proofErr w:type="gramEnd"/>
      <w:r w:rsidRPr="00DD3D26">
        <w:rPr>
          <w:rFonts w:ascii="Arial" w:hAnsi="Arial" w:cs="Arial"/>
          <w:b/>
          <w:bCs/>
          <w:sz w:val="22"/>
          <w:szCs w:val="22"/>
          <w:lang w:eastAsia="en-US"/>
        </w:rPr>
        <w:t> </w:t>
      </w:r>
    </w:p>
    <w:p w14:paraId="1334006E" w14:textId="6105A8C3" w:rsidR="00DD3D26" w:rsidRPr="00DD3D26" w:rsidRDefault="00DD3D26" w:rsidP="00DD3D26">
      <w:pPr>
        <w:pStyle w:val="NormalWeb"/>
        <w:spacing w:before="0" w:beforeAutospacing="0" w:after="0" w:afterAutospacing="0"/>
        <w:ind w:firstLine="720"/>
        <w:rPr>
          <w:rFonts w:ascii="Arial" w:hAnsi="Arial" w:cs="Arial"/>
          <w:b/>
          <w:bCs/>
          <w:sz w:val="22"/>
          <w:szCs w:val="22"/>
          <w:lang w:eastAsia="en-US"/>
        </w:rPr>
      </w:pPr>
      <w:r w:rsidRPr="00DD3D26">
        <w:rPr>
          <w:rFonts w:ascii="Arial" w:hAnsi="Arial" w:cs="Arial"/>
          <w:b/>
          <w:bCs/>
          <w:sz w:val="22"/>
          <w:szCs w:val="22"/>
          <w:lang w:eastAsia="en-US"/>
        </w:rPr>
        <w:t>2.3</w:t>
      </w:r>
      <w:r>
        <w:rPr>
          <w:rFonts w:ascii="Arial" w:hAnsi="Arial" w:cs="Arial"/>
          <w:b/>
          <w:bCs/>
          <w:sz w:val="22"/>
          <w:szCs w:val="22"/>
          <w:lang w:eastAsia="en-US"/>
        </w:rPr>
        <w:tab/>
      </w:r>
      <w:r w:rsidRPr="00DD3D26">
        <w:rPr>
          <w:rFonts w:ascii="Arial" w:hAnsi="Arial" w:cs="Arial"/>
          <w:b/>
          <w:bCs/>
          <w:sz w:val="22"/>
          <w:szCs w:val="22"/>
          <w:lang w:eastAsia="en-US"/>
        </w:rPr>
        <w:t>The total expenditure on the Tier 3 Weight Management Service</w:t>
      </w:r>
    </w:p>
    <w:p w14:paraId="4D01265F" w14:textId="6AFBD23A" w:rsidR="00DD3D26" w:rsidRPr="00DD3D26" w:rsidRDefault="00DD3D26" w:rsidP="00DD3D26">
      <w:pPr>
        <w:pStyle w:val="NormalWeb"/>
        <w:spacing w:before="0" w:beforeAutospacing="0" w:after="0" w:afterAutospacing="0"/>
        <w:ind w:firstLine="720"/>
        <w:rPr>
          <w:rFonts w:ascii="Arial" w:hAnsi="Arial" w:cs="Arial"/>
          <w:b/>
          <w:bCs/>
          <w:sz w:val="22"/>
          <w:szCs w:val="22"/>
          <w:lang w:eastAsia="en-US"/>
        </w:rPr>
      </w:pPr>
      <w:r w:rsidRPr="00DD3D26">
        <w:rPr>
          <w:rFonts w:ascii="Arial" w:hAnsi="Arial" w:cs="Arial"/>
          <w:b/>
          <w:bCs/>
          <w:sz w:val="22"/>
          <w:szCs w:val="22"/>
          <w:lang w:eastAsia="en-US"/>
        </w:rPr>
        <w:t>2.4</w:t>
      </w:r>
      <w:r>
        <w:rPr>
          <w:rFonts w:ascii="Arial" w:hAnsi="Arial" w:cs="Arial"/>
          <w:b/>
          <w:bCs/>
          <w:sz w:val="22"/>
          <w:szCs w:val="22"/>
          <w:lang w:eastAsia="en-US"/>
        </w:rPr>
        <w:tab/>
      </w:r>
      <w:r w:rsidRPr="00DD3D26">
        <w:rPr>
          <w:rFonts w:ascii="Arial" w:hAnsi="Arial" w:cs="Arial"/>
          <w:b/>
          <w:bCs/>
          <w:sz w:val="22"/>
          <w:szCs w:val="22"/>
          <w:lang w:eastAsia="en-US"/>
        </w:rPr>
        <w:t>The payment method:</w:t>
      </w:r>
    </w:p>
    <w:p w14:paraId="4029DD02" w14:textId="3CF2F860" w:rsidR="00DD3D26" w:rsidRPr="00DD3D26" w:rsidRDefault="00DD3D26" w:rsidP="00DD3D26">
      <w:pPr>
        <w:pStyle w:val="NormalWeb"/>
        <w:spacing w:before="0" w:beforeAutospacing="0" w:after="0" w:afterAutospacing="0"/>
        <w:ind w:left="720" w:firstLine="720"/>
        <w:rPr>
          <w:rFonts w:ascii="Arial" w:hAnsi="Arial" w:cs="Arial"/>
          <w:b/>
          <w:bCs/>
          <w:sz w:val="22"/>
          <w:szCs w:val="22"/>
          <w:lang w:eastAsia="en-US"/>
        </w:rPr>
      </w:pPr>
      <w:r w:rsidRPr="00DD3D26">
        <w:rPr>
          <w:rFonts w:ascii="Arial" w:hAnsi="Arial" w:cs="Arial"/>
          <w:b/>
          <w:bCs/>
          <w:sz w:val="22"/>
          <w:szCs w:val="22"/>
          <w:lang w:eastAsia="en-US"/>
        </w:rPr>
        <w:t>2.4.1</w:t>
      </w:r>
      <w:r>
        <w:rPr>
          <w:rFonts w:ascii="Arial" w:hAnsi="Arial" w:cs="Arial"/>
          <w:b/>
          <w:bCs/>
          <w:sz w:val="22"/>
          <w:szCs w:val="22"/>
          <w:lang w:eastAsia="en-US"/>
        </w:rPr>
        <w:tab/>
      </w:r>
      <w:r w:rsidRPr="00DD3D26">
        <w:rPr>
          <w:rFonts w:ascii="Arial" w:hAnsi="Arial" w:cs="Arial"/>
          <w:b/>
          <w:bCs/>
          <w:sz w:val="22"/>
          <w:szCs w:val="22"/>
          <w:lang w:eastAsia="en-US"/>
        </w:rPr>
        <w:t>NHS Tariff/Payment Scheme.</w:t>
      </w:r>
    </w:p>
    <w:p w14:paraId="21106F0B" w14:textId="4000429D" w:rsidR="00DD3D26" w:rsidRPr="00DD3D26" w:rsidRDefault="00DD3D26" w:rsidP="00DD3D26">
      <w:pPr>
        <w:pStyle w:val="NormalWeb"/>
        <w:spacing w:before="0" w:beforeAutospacing="0" w:after="0" w:afterAutospacing="0"/>
        <w:ind w:left="720" w:firstLine="720"/>
        <w:rPr>
          <w:rFonts w:ascii="Arial" w:hAnsi="Arial" w:cs="Arial"/>
          <w:b/>
          <w:bCs/>
          <w:sz w:val="22"/>
          <w:szCs w:val="22"/>
          <w:lang w:eastAsia="en-US"/>
        </w:rPr>
      </w:pPr>
      <w:r w:rsidRPr="00DD3D26">
        <w:rPr>
          <w:rFonts w:ascii="Arial" w:hAnsi="Arial" w:cs="Arial"/>
          <w:b/>
          <w:bCs/>
          <w:sz w:val="22"/>
          <w:szCs w:val="22"/>
          <w:lang w:eastAsia="en-US"/>
        </w:rPr>
        <w:t>2.4.2</w:t>
      </w:r>
      <w:r>
        <w:rPr>
          <w:rFonts w:ascii="Arial" w:hAnsi="Arial" w:cs="Arial"/>
          <w:b/>
          <w:bCs/>
          <w:sz w:val="22"/>
          <w:szCs w:val="22"/>
          <w:lang w:eastAsia="en-US"/>
        </w:rPr>
        <w:tab/>
      </w:r>
      <w:r w:rsidRPr="00DD3D26">
        <w:rPr>
          <w:rFonts w:ascii="Arial" w:hAnsi="Arial" w:cs="Arial"/>
          <w:b/>
          <w:bCs/>
          <w:sz w:val="22"/>
          <w:szCs w:val="22"/>
          <w:lang w:eastAsia="en-US"/>
        </w:rPr>
        <w:t>Other Per Appointment Pricing Scheme.</w:t>
      </w:r>
    </w:p>
    <w:p w14:paraId="0E80C042" w14:textId="0C4B3849" w:rsidR="00DD3D26" w:rsidRPr="00DD3D26" w:rsidRDefault="00DD3D26" w:rsidP="00DD3D26">
      <w:pPr>
        <w:pStyle w:val="NormalWeb"/>
        <w:spacing w:before="0" w:beforeAutospacing="0" w:after="0" w:afterAutospacing="0"/>
        <w:ind w:left="720" w:firstLine="720"/>
        <w:rPr>
          <w:rFonts w:ascii="Arial" w:hAnsi="Arial" w:cs="Arial"/>
          <w:b/>
          <w:bCs/>
          <w:sz w:val="22"/>
          <w:szCs w:val="22"/>
          <w:lang w:eastAsia="en-US"/>
        </w:rPr>
      </w:pPr>
      <w:r w:rsidRPr="00DD3D26">
        <w:rPr>
          <w:rFonts w:ascii="Arial" w:hAnsi="Arial" w:cs="Arial"/>
          <w:b/>
          <w:bCs/>
          <w:sz w:val="22"/>
          <w:szCs w:val="22"/>
          <w:lang w:eastAsia="en-US"/>
        </w:rPr>
        <w:t>2.4.3</w:t>
      </w:r>
      <w:r>
        <w:rPr>
          <w:rFonts w:ascii="Arial" w:hAnsi="Arial" w:cs="Arial"/>
          <w:b/>
          <w:bCs/>
          <w:sz w:val="22"/>
          <w:szCs w:val="22"/>
          <w:lang w:eastAsia="en-US"/>
        </w:rPr>
        <w:tab/>
      </w:r>
      <w:r w:rsidRPr="00DD3D26">
        <w:rPr>
          <w:rFonts w:ascii="Arial" w:hAnsi="Arial" w:cs="Arial"/>
          <w:b/>
          <w:bCs/>
          <w:sz w:val="22"/>
          <w:szCs w:val="22"/>
          <w:lang w:eastAsia="en-US"/>
        </w:rPr>
        <w:t>Per Patient/Pathway Pricing.</w:t>
      </w:r>
    </w:p>
    <w:p w14:paraId="7C5C4D7C" w14:textId="6A822CE7" w:rsidR="00DD3D26" w:rsidRPr="00DD3D26" w:rsidRDefault="00DD3D26" w:rsidP="00DD3D26">
      <w:pPr>
        <w:pStyle w:val="NormalWeb"/>
        <w:spacing w:before="0" w:beforeAutospacing="0" w:after="0" w:afterAutospacing="0"/>
        <w:ind w:left="720" w:firstLine="720"/>
        <w:rPr>
          <w:rFonts w:ascii="Arial" w:hAnsi="Arial" w:cs="Arial"/>
          <w:b/>
          <w:bCs/>
          <w:sz w:val="22"/>
          <w:szCs w:val="22"/>
          <w:lang w:eastAsia="en-US"/>
        </w:rPr>
      </w:pPr>
      <w:r w:rsidRPr="00DD3D26">
        <w:rPr>
          <w:rFonts w:ascii="Arial" w:hAnsi="Arial" w:cs="Arial"/>
          <w:b/>
          <w:bCs/>
          <w:sz w:val="22"/>
          <w:szCs w:val="22"/>
          <w:lang w:eastAsia="en-US"/>
        </w:rPr>
        <w:t>2.4.4</w:t>
      </w:r>
      <w:r>
        <w:rPr>
          <w:rFonts w:ascii="Arial" w:hAnsi="Arial" w:cs="Arial"/>
          <w:b/>
          <w:bCs/>
          <w:sz w:val="22"/>
          <w:szCs w:val="22"/>
          <w:lang w:eastAsia="en-US"/>
        </w:rPr>
        <w:tab/>
      </w:r>
      <w:r w:rsidRPr="00DD3D26">
        <w:rPr>
          <w:rFonts w:ascii="Arial" w:hAnsi="Arial" w:cs="Arial"/>
          <w:b/>
          <w:bCs/>
          <w:sz w:val="22"/>
          <w:szCs w:val="22"/>
          <w:lang w:eastAsia="en-US"/>
        </w:rPr>
        <w:t>Block Arrangement. </w:t>
      </w:r>
    </w:p>
    <w:p w14:paraId="7C158002" w14:textId="1B180DB9" w:rsidR="00DD3D26" w:rsidRPr="00DD3D26" w:rsidRDefault="00DD3D26" w:rsidP="00DD3D26">
      <w:pPr>
        <w:pStyle w:val="NormalWeb"/>
        <w:spacing w:before="0" w:beforeAutospacing="0" w:after="0" w:afterAutospacing="0"/>
        <w:ind w:left="2160"/>
        <w:rPr>
          <w:rFonts w:ascii="Arial" w:hAnsi="Arial" w:cs="Arial"/>
          <w:b/>
          <w:bCs/>
          <w:sz w:val="22"/>
          <w:szCs w:val="22"/>
          <w:lang w:eastAsia="en-US"/>
        </w:rPr>
      </w:pPr>
      <w:r w:rsidRPr="00DD3D26">
        <w:rPr>
          <w:rFonts w:ascii="Arial" w:hAnsi="Arial" w:cs="Arial"/>
          <w:b/>
          <w:bCs/>
          <w:sz w:val="22"/>
          <w:szCs w:val="22"/>
          <w:lang w:eastAsia="en-US"/>
        </w:rPr>
        <w:t>2.4.4.1</w:t>
      </w:r>
      <w:r>
        <w:rPr>
          <w:rFonts w:ascii="Arial" w:hAnsi="Arial" w:cs="Arial"/>
          <w:b/>
          <w:bCs/>
          <w:sz w:val="22"/>
          <w:szCs w:val="22"/>
          <w:lang w:eastAsia="en-US"/>
        </w:rPr>
        <w:tab/>
      </w:r>
      <w:r w:rsidRPr="00DD3D26">
        <w:rPr>
          <w:rFonts w:ascii="Arial" w:hAnsi="Arial" w:cs="Arial"/>
          <w:b/>
          <w:bCs/>
          <w:sz w:val="22"/>
          <w:szCs w:val="22"/>
          <w:lang w:eastAsia="en-US"/>
        </w:rPr>
        <w:t>If paid on a block, please provide the basis for calculating the block value (</w:t>
      </w:r>
      <w:proofErr w:type="gramStart"/>
      <w:r w:rsidRPr="00DD3D26">
        <w:rPr>
          <w:rFonts w:ascii="Arial" w:hAnsi="Arial" w:cs="Arial"/>
          <w:b/>
          <w:bCs/>
          <w:sz w:val="22"/>
          <w:szCs w:val="22"/>
          <w:lang w:eastAsia="en-US"/>
        </w:rPr>
        <w:t>e.g.</w:t>
      </w:r>
      <w:proofErr w:type="gramEnd"/>
      <w:r w:rsidRPr="00DD3D26">
        <w:rPr>
          <w:rFonts w:ascii="Arial" w:hAnsi="Arial" w:cs="Arial"/>
          <w:b/>
          <w:bCs/>
          <w:sz w:val="22"/>
          <w:szCs w:val="22"/>
          <w:lang w:eastAsia="en-US"/>
        </w:rPr>
        <w:t xml:space="preserve"> tariff/NHS pricing scheme, locally agreed price, etc.)</w:t>
      </w:r>
    </w:p>
    <w:p w14:paraId="5FDCD791" w14:textId="3322DEB4" w:rsidR="00DD3D26" w:rsidRPr="00DD3D26" w:rsidRDefault="00DD3D26" w:rsidP="00DD3D26">
      <w:pPr>
        <w:pStyle w:val="NormalWeb"/>
        <w:spacing w:before="0" w:beforeAutospacing="0" w:after="0" w:afterAutospacing="0"/>
        <w:ind w:left="2160"/>
        <w:rPr>
          <w:rFonts w:ascii="Arial" w:hAnsi="Arial" w:cs="Arial"/>
          <w:b/>
          <w:bCs/>
          <w:sz w:val="22"/>
          <w:szCs w:val="22"/>
          <w:lang w:eastAsia="en-US"/>
        </w:rPr>
      </w:pPr>
      <w:r w:rsidRPr="00DD3D26">
        <w:rPr>
          <w:rFonts w:ascii="Arial" w:hAnsi="Arial" w:cs="Arial"/>
          <w:b/>
          <w:bCs/>
          <w:sz w:val="22"/>
          <w:szCs w:val="22"/>
          <w:lang w:eastAsia="en-US"/>
        </w:rPr>
        <w:t>2.4.4.2</w:t>
      </w:r>
      <w:r>
        <w:rPr>
          <w:rFonts w:ascii="Arial" w:hAnsi="Arial" w:cs="Arial"/>
          <w:b/>
          <w:bCs/>
          <w:sz w:val="22"/>
          <w:szCs w:val="22"/>
          <w:lang w:eastAsia="en-US"/>
        </w:rPr>
        <w:tab/>
      </w:r>
      <w:r w:rsidRPr="00DD3D26">
        <w:rPr>
          <w:rFonts w:ascii="Arial" w:hAnsi="Arial" w:cs="Arial"/>
          <w:b/>
          <w:bCs/>
          <w:sz w:val="22"/>
          <w:szCs w:val="22"/>
          <w:lang w:eastAsia="en-US"/>
        </w:rPr>
        <w:t>What else does the block include? (</w:t>
      </w:r>
      <w:proofErr w:type="gramStart"/>
      <w:r w:rsidRPr="00DD3D26">
        <w:rPr>
          <w:rFonts w:ascii="Arial" w:hAnsi="Arial" w:cs="Arial"/>
          <w:b/>
          <w:bCs/>
          <w:sz w:val="22"/>
          <w:szCs w:val="22"/>
          <w:lang w:eastAsia="en-US"/>
        </w:rPr>
        <w:t>e.g.</w:t>
      </w:r>
      <w:proofErr w:type="gramEnd"/>
      <w:r w:rsidRPr="00DD3D26">
        <w:rPr>
          <w:rFonts w:ascii="Arial" w:hAnsi="Arial" w:cs="Arial"/>
          <w:b/>
          <w:bCs/>
          <w:sz w:val="22"/>
          <w:szCs w:val="22"/>
          <w:lang w:eastAsia="en-US"/>
        </w:rPr>
        <w:t xml:space="preserve"> part of a wider endocrinology service, general medicine service, etc.)</w:t>
      </w:r>
    </w:p>
    <w:p w14:paraId="3646C5D8" w14:textId="6850BC2A" w:rsidR="00DD3D26" w:rsidRPr="00DD3D26" w:rsidRDefault="00DD3D26" w:rsidP="00DD3D26">
      <w:pPr>
        <w:pStyle w:val="NormalWeb"/>
        <w:spacing w:before="0" w:beforeAutospacing="0" w:after="0" w:afterAutospacing="0"/>
        <w:ind w:left="1440" w:hanging="720"/>
        <w:rPr>
          <w:rFonts w:ascii="Arial" w:hAnsi="Arial" w:cs="Arial"/>
          <w:b/>
          <w:bCs/>
          <w:sz w:val="22"/>
          <w:szCs w:val="22"/>
          <w:lang w:eastAsia="en-US"/>
        </w:rPr>
      </w:pPr>
      <w:r w:rsidRPr="00DD3D26">
        <w:rPr>
          <w:rFonts w:ascii="Arial" w:hAnsi="Arial" w:cs="Arial"/>
          <w:b/>
          <w:bCs/>
          <w:sz w:val="22"/>
          <w:szCs w:val="22"/>
          <w:lang w:eastAsia="en-US"/>
        </w:rPr>
        <w:t>2.5</w:t>
      </w:r>
      <w:r>
        <w:rPr>
          <w:rFonts w:ascii="Arial" w:hAnsi="Arial" w:cs="Arial"/>
          <w:b/>
          <w:bCs/>
          <w:sz w:val="22"/>
          <w:szCs w:val="22"/>
          <w:lang w:eastAsia="en-US"/>
        </w:rPr>
        <w:tab/>
      </w:r>
      <w:r w:rsidRPr="00DD3D26">
        <w:rPr>
          <w:rFonts w:ascii="Arial" w:hAnsi="Arial" w:cs="Arial"/>
          <w:b/>
          <w:bCs/>
          <w:sz w:val="22"/>
          <w:szCs w:val="22"/>
          <w:lang w:eastAsia="en-US"/>
        </w:rPr>
        <w:t xml:space="preserve">The title and grade of the clinician(s) who is clinically responsible for patients in the </w:t>
      </w:r>
      <w:proofErr w:type="gramStart"/>
      <w:r w:rsidRPr="00DD3D26">
        <w:rPr>
          <w:rFonts w:ascii="Arial" w:hAnsi="Arial" w:cs="Arial"/>
          <w:b/>
          <w:bCs/>
          <w:sz w:val="22"/>
          <w:szCs w:val="22"/>
          <w:lang w:eastAsia="en-US"/>
        </w:rPr>
        <w:t>service</w:t>
      </w:r>
      <w:proofErr w:type="gramEnd"/>
    </w:p>
    <w:p w14:paraId="5420C616" w14:textId="69A3F14F" w:rsidR="00DD3D26" w:rsidRPr="00DD3D26" w:rsidRDefault="00DD3D26" w:rsidP="00DD3D26">
      <w:pPr>
        <w:pStyle w:val="NormalWeb"/>
        <w:spacing w:before="0" w:beforeAutospacing="0" w:after="0" w:afterAutospacing="0"/>
        <w:ind w:firstLine="720"/>
        <w:rPr>
          <w:rFonts w:ascii="Arial" w:hAnsi="Arial" w:cs="Arial"/>
          <w:b/>
          <w:bCs/>
          <w:sz w:val="22"/>
          <w:szCs w:val="22"/>
          <w:lang w:eastAsia="en-US"/>
        </w:rPr>
      </w:pPr>
      <w:r w:rsidRPr="00DD3D26">
        <w:rPr>
          <w:rFonts w:ascii="Arial" w:hAnsi="Arial" w:cs="Arial"/>
          <w:b/>
          <w:bCs/>
          <w:sz w:val="22"/>
          <w:szCs w:val="22"/>
          <w:lang w:eastAsia="en-US"/>
        </w:rPr>
        <w:t>2.6</w:t>
      </w:r>
      <w:r>
        <w:rPr>
          <w:rFonts w:ascii="Arial" w:hAnsi="Arial" w:cs="Arial"/>
          <w:b/>
          <w:bCs/>
          <w:sz w:val="22"/>
          <w:szCs w:val="22"/>
          <w:lang w:eastAsia="en-US"/>
        </w:rPr>
        <w:tab/>
      </w:r>
      <w:r w:rsidRPr="00DD3D26">
        <w:rPr>
          <w:rFonts w:ascii="Arial" w:hAnsi="Arial" w:cs="Arial"/>
          <w:b/>
          <w:bCs/>
          <w:sz w:val="22"/>
          <w:szCs w:val="22"/>
          <w:lang w:eastAsia="en-US"/>
        </w:rPr>
        <w:t>Any clinical pathways and/or protocols or service specifications for this service.</w:t>
      </w:r>
    </w:p>
    <w:p w14:paraId="085C12F0" w14:textId="6C2B6BC3" w:rsidR="00DD3D26" w:rsidRDefault="00DD3D26" w:rsidP="00DD3D26">
      <w:pPr>
        <w:pStyle w:val="NormalWeb"/>
        <w:spacing w:before="0" w:beforeAutospacing="0" w:after="0" w:afterAutospacing="0"/>
        <w:ind w:firstLine="720"/>
        <w:rPr>
          <w:rFonts w:ascii="Arial" w:hAnsi="Arial" w:cs="Arial"/>
          <w:b/>
          <w:bCs/>
          <w:sz w:val="22"/>
          <w:szCs w:val="22"/>
          <w:lang w:eastAsia="en-US"/>
        </w:rPr>
      </w:pPr>
      <w:r w:rsidRPr="00DD3D26">
        <w:rPr>
          <w:rFonts w:ascii="Arial" w:hAnsi="Arial" w:cs="Arial"/>
          <w:b/>
          <w:bCs/>
          <w:sz w:val="22"/>
          <w:szCs w:val="22"/>
          <w:lang w:eastAsia="en-US"/>
        </w:rPr>
        <w:t>2.7</w:t>
      </w:r>
      <w:r>
        <w:rPr>
          <w:rFonts w:ascii="Arial" w:hAnsi="Arial" w:cs="Arial"/>
          <w:b/>
          <w:bCs/>
          <w:sz w:val="22"/>
          <w:szCs w:val="22"/>
          <w:lang w:eastAsia="en-US"/>
        </w:rPr>
        <w:tab/>
      </w:r>
      <w:r w:rsidRPr="00DD3D26">
        <w:rPr>
          <w:rFonts w:ascii="Arial" w:hAnsi="Arial" w:cs="Arial"/>
          <w:b/>
          <w:bCs/>
          <w:sz w:val="22"/>
          <w:szCs w:val="22"/>
          <w:lang w:eastAsia="en-US"/>
        </w:rPr>
        <w:t>Any quality metrics and/or reports for this service.</w:t>
      </w:r>
    </w:p>
    <w:p w14:paraId="4919257B" w14:textId="77777777" w:rsidR="0086197F" w:rsidRDefault="0086197F" w:rsidP="0086197F">
      <w:pPr>
        <w:pStyle w:val="NormalWeb"/>
        <w:spacing w:before="0" w:beforeAutospacing="0" w:after="0" w:afterAutospacing="0"/>
        <w:rPr>
          <w:rFonts w:ascii="Arial" w:hAnsi="Arial" w:cs="Arial"/>
          <w:sz w:val="22"/>
          <w:szCs w:val="22"/>
        </w:rPr>
      </w:pPr>
    </w:p>
    <w:p w14:paraId="51DA1FD1" w14:textId="0FAD9AF4" w:rsidR="007B277D" w:rsidRPr="0086197F" w:rsidRDefault="0086197F" w:rsidP="007B277D">
      <w:pPr>
        <w:pStyle w:val="NormalWeb"/>
        <w:spacing w:before="0" w:beforeAutospacing="0" w:after="0" w:afterAutospacing="0"/>
        <w:ind w:left="720"/>
        <w:rPr>
          <w:rFonts w:ascii="Arial" w:hAnsi="Arial" w:cs="Arial"/>
          <w:b/>
          <w:bCs/>
          <w:sz w:val="22"/>
          <w:szCs w:val="22"/>
          <w:lang w:eastAsia="en-US"/>
        </w:rPr>
      </w:pPr>
      <w:r w:rsidRPr="0086197F">
        <w:rPr>
          <w:rFonts w:ascii="Arial" w:hAnsi="Arial" w:cs="Arial"/>
          <w:sz w:val="22"/>
          <w:szCs w:val="22"/>
        </w:rPr>
        <w:t>Lincolnshire predominantly commissions Weight management services with University Hospitals of Derby and Burton NHS Foundation Trust.</w:t>
      </w:r>
      <w:r w:rsidR="007B277D" w:rsidRPr="0086197F">
        <w:rPr>
          <w:rFonts w:ascii="Arial" w:hAnsi="Arial" w:cs="Arial"/>
          <w:sz w:val="22"/>
          <w:szCs w:val="22"/>
        </w:rPr>
        <w:t xml:space="preserve"> We would recommend you contact </w:t>
      </w:r>
      <w:hyperlink r:id="rId12" w:history="1">
        <w:r w:rsidR="007B277D" w:rsidRPr="0086197F">
          <w:rPr>
            <w:rStyle w:val="Hyperlink"/>
            <w:rFonts w:ascii="Arial" w:hAnsi="Arial" w:cs="Arial"/>
            <w:sz w:val="22"/>
            <w:szCs w:val="22"/>
          </w:rPr>
          <w:t>University Hospitals of Derby and Burton NHS Foundation Trust</w:t>
        </w:r>
      </w:hyperlink>
      <w:r w:rsidR="007B277D" w:rsidRPr="0086197F">
        <w:rPr>
          <w:rFonts w:ascii="Arial" w:hAnsi="Arial" w:cs="Arial"/>
          <w:sz w:val="22"/>
          <w:szCs w:val="22"/>
        </w:rPr>
        <w:t xml:space="preserve"> directly for the information you require.</w:t>
      </w:r>
    </w:p>
    <w:p w14:paraId="4FFAA3DB" w14:textId="77777777" w:rsidR="00C71805" w:rsidRDefault="00C71805" w:rsidP="00957674">
      <w:pPr>
        <w:rPr>
          <w:rFonts w:ascii="Arial" w:hAnsi="Arial" w:cs="Arial"/>
          <w:color w:val="000000"/>
        </w:rPr>
      </w:pPr>
    </w:p>
    <w:p w14:paraId="3B7CC188" w14:textId="77777777" w:rsidR="00006B6B" w:rsidRDefault="00006B6B"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73183"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3FC0D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394FA5"/>
    <w:multiLevelType w:val="hybridMultilevel"/>
    <w:tmpl w:val="7DAA459C"/>
    <w:lvl w:ilvl="0" w:tplc="1BE8F5FC">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0093955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6B6B"/>
    <w:rsid w:val="00010802"/>
    <w:rsid w:val="00011C21"/>
    <w:rsid w:val="00011C62"/>
    <w:rsid w:val="00013928"/>
    <w:rsid w:val="00013A0E"/>
    <w:rsid w:val="000148B8"/>
    <w:rsid w:val="00016DCF"/>
    <w:rsid w:val="000178D0"/>
    <w:rsid w:val="00020119"/>
    <w:rsid w:val="0002188F"/>
    <w:rsid w:val="00023628"/>
    <w:rsid w:val="000262B8"/>
    <w:rsid w:val="00027986"/>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47B5B"/>
    <w:rsid w:val="00151DF3"/>
    <w:rsid w:val="00153134"/>
    <w:rsid w:val="00153807"/>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1E23"/>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5F40BB"/>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277D"/>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197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02E"/>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8CF"/>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041"/>
    <w:rsid w:val="00DD3B22"/>
    <w:rsid w:val="00DD3D26"/>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3183"/>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01745749">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hdb.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3BF0EA7C-A8F5-46D0-8108-FED62CDDAC3C}"/>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3</Pages>
  <Words>515</Words>
  <Characters>3290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14</cp:revision>
  <dcterms:created xsi:type="dcterms:W3CDTF">2023-07-20T11:10:00Z</dcterms:created>
  <dcterms:modified xsi:type="dcterms:W3CDTF">2023-07-27T07:18:00Z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