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36A25849" w:rsidR="001D6285" w:rsidRDefault="001D6285" w:rsidP="00AA305B">
      <w:pPr>
        <w:jc w:val="right"/>
        <w:rPr>
          <w:rFonts w:ascii="Arial" w:hAnsi="Arial" w:cs="Arial"/>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F74A7C" w:rsidRPr="00F74A7C">
        <w:rPr>
          <w:rFonts w:ascii="Arial" w:hAnsi="Arial" w:cs="Arial"/>
          <w:szCs w:val="22"/>
        </w:rPr>
        <w:t>0</w:t>
      </w:r>
      <w:r w:rsidR="0057178D">
        <w:rPr>
          <w:rFonts w:ascii="Arial" w:hAnsi="Arial" w:cs="Arial"/>
          <w:szCs w:val="22"/>
        </w:rPr>
        <w:t>4</w:t>
      </w:r>
      <w:r w:rsidR="00F74A7C" w:rsidRPr="00F74A7C">
        <w:rPr>
          <w:rFonts w:ascii="Arial" w:hAnsi="Arial" w:cs="Arial"/>
          <w:szCs w:val="22"/>
        </w:rPr>
        <w:t xml:space="preserve"> April</w:t>
      </w:r>
      <w:r w:rsidR="00657926" w:rsidRPr="00F74A7C">
        <w:rPr>
          <w:rFonts w:ascii="Arial" w:hAnsi="Arial" w:cs="Arial"/>
          <w:szCs w:val="22"/>
        </w:rPr>
        <w:t xml:space="preserve"> 2023</w:t>
      </w:r>
    </w:p>
    <w:p w14:paraId="6E18AF99" w14:textId="77777777" w:rsidR="00741AE0" w:rsidRPr="00F74A7C" w:rsidRDefault="00741AE0" w:rsidP="00AA305B">
      <w:pPr>
        <w:jc w:val="right"/>
        <w:rPr>
          <w:rFonts w:ascii="Arial" w:hAnsi="Arial" w:cs="Arial"/>
          <w:szCs w:val="22"/>
        </w:rPr>
      </w:pP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39E33395" w14:textId="77777777" w:rsidR="00741AE0" w:rsidRDefault="00741AE0" w:rsidP="00957674">
      <w:pPr>
        <w:rPr>
          <w:rFonts w:ascii="Arial" w:hAnsi="Arial" w:cs="Arial"/>
          <w:szCs w:val="22"/>
        </w:rPr>
      </w:pPr>
    </w:p>
    <w:p w14:paraId="4F957F17" w14:textId="677F3AC6"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657926">
        <w:rPr>
          <w:rFonts w:ascii="Arial" w:hAnsi="Arial" w:cs="Arial"/>
          <w:color w:val="000000"/>
        </w:rPr>
        <w:t>70338</w:t>
      </w:r>
    </w:p>
    <w:p w14:paraId="41C8F396" w14:textId="77777777" w:rsidR="00957674" w:rsidRDefault="00957674" w:rsidP="00957674">
      <w:pPr>
        <w:rPr>
          <w:rFonts w:ascii="Arial" w:hAnsi="Arial" w:cs="Arial"/>
          <w:szCs w:val="22"/>
        </w:rPr>
      </w:pPr>
    </w:p>
    <w:p w14:paraId="72A3D3EC" w14:textId="1347C704" w:rsidR="00957674" w:rsidRDefault="00957674" w:rsidP="00504140">
      <w:pPr>
        <w:rPr>
          <w:rFonts w:ascii="Arial" w:hAnsi="Arial" w:cs="Arial"/>
          <w:color w:val="000000"/>
        </w:rPr>
      </w:pPr>
      <w:r>
        <w:rPr>
          <w:rFonts w:ascii="Arial" w:hAnsi="Arial" w:cs="Arial"/>
          <w:szCs w:val="22"/>
        </w:rPr>
        <w:t xml:space="preserve">I refer to your email of </w:t>
      </w:r>
      <w:r w:rsidR="00657926">
        <w:rPr>
          <w:rFonts w:ascii="Arial" w:hAnsi="Arial" w:cs="Arial"/>
          <w:color w:val="000000"/>
        </w:rPr>
        <w:t>07 March 2023</w:t>
      </w:r>
      <w:r w:rsidR="00C71805">
        <w:rPr>
          <w:rFonts w:ascii="Arial" w:hAnsi="Arial" w:cs="Arial"/>
          <w:color w:val="000000"/>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657926">
        <w:rPr>
          <w:rFonts w:ascii="Arial" w:hAnsi="Arial" w:cs="Arial"/>
          <w:color w:val="000000"/>
        </w:rPr>
        <w:t xml:space="preserve">the </w:t>
      </w:r>
      <w:r w:rsidR="009360AA">
        <w:rPr>
          <w:rFonts w:ascii="Arial" w:hAnsi="Arial" w:cs="Arial"/>
          <w:color w:val="000000"/>
        </w:rPr>
        <w:t>junior doctors’ potential strike action</w:t>
      </w:r>
      <w:r w:rsidR="00504140">
        <w:rPr>
          <w:rFonts w:ascii="Arial" w:hAnsi="Arial" w:cs="Arial"/>
          <w:color w:val="000000"/>
        </w:rPr>
        <w:t>.</w:t>
      </w:r>
    </w:p>
    <w:p w14:paraId="15DD813E" w14:textId="77777777" w:rsidR="00504140" w:rsidRDefault="00504140" w:rsidP="00504140">
      <w:pPr>
        <w:rPr>
          <w:rFonts w:ascii="Arial" w:hAnsi="Arial" w:cs="Arial"/>
          <w:szCs w:val="22"/>
        </w:rPr>
      </w:pPr>
    </w:p>
    <w:p w14:paraId="307FF6F4" w14:textId="760ECD5E" w:rsidR="00957674" w:rsidRDefault="00957674" w:rsidP="00957674">
      <w:pPr>
        <w:overflowPunct w:val="0"/>
        <w:rPr>
          <w:rFonts w:ascii="Arial" w:hAnsi="Arial" w:cs="Arial"/>
          <w:szCs w:val="22"/>
        </w:rPr>
      </w:pPr>
      <w:r w:rsidRPr="00F24949">
        <w:rPr>
          <w:rFonts w:ascii="Arial" w:hAnsi="Arial" w:cs="Arial"/>
          <w:szCs w:val="22"/>
        </w:rPr>
        <w:t xml:space="preserve">I can confirm on behalf of </w:t>
      </w:r>
      <w:r w:rsidR="00C660B7" w:rsidRPr="00F24949">
        <w:rPr>
          <w:rFonts w:ascii="Arial" w:hAnsi="Arial" w:cs="Arial"/>
          <w:szCs w:val="22"/>
        </w:rPr>
        <w:t xml:space="preserve">NHS </w:t>
      </w:r>
      <w:r w:rsidRPr="00F24949">
        <w:rPr>
          <w:rFonts w:ascii="Arial" w:hAnsi="Arial" w:cs="Arial"/>
          <w:szCs w:val="22"/>
        </w:rPr>
        <w:t xml:space="preserve">Lincolnshire </w:t>
      </w:r>
      <w:r w:rsidR="001C4DB1" w:rsidRPr="00F24949">
        <w:rPr>
          <w:rFonts w:ascii="Arial" w:hAnsi="Arial" w:cs="Arial"/>
          <w:szCs w:val="22"/>
        </w:rPr>
        <w:t>I</w:t>
      </w:r>
      <w:r w:rsidR="00187458" w:rsidRPr="00F24949">
        <w:rPr>
          <w:rFonts w:ascii="Arial" w:hAnsi="Arial" w:cs="Arial"/>
          <w:szCs w:val="22"/>
        </w:rPr>
        <w:t xml:space="preserve">ntegrated </w:t>
      </w:r>
      <w:r w:rsidR="001C4DB1" w:rsidRPr="00F24949">
        <w:rPr>
          <w:rFonts w:ascii="Arial" w:hAnsi="Arial" w:cs="Arial"/>
          <w:szCs w:val="22"/>
        </w:rPr>
        <w:t>C</w:t>
      </w:r>
      <w:r w:rsidR="00187458" w:rsidRPr="00F24949">
        <w:rPr>
          <w:rFonts w:ascii="Arial" w:hAnsi="Arial" w:cs="Arial"/>
          <w:szCs w:val="22"/>
        </w:rPr>
        <w:t xml:space="preserve">are </w:t>
      </w:r>
      <w:r w:rsidR="001C4DB1" w:rsidRPr="00F24949">
        <w:rPr>
          <w:rFonts w:ascii="Arial" w:hAnsi="Arial" w:cs="Arial"/>
          <w:szCs w:val="22"/>
        </w:rPr>
        <w:t>B</w:t>
      </w:r>
      <w:r w:rsidR="00187458" w:rsidRPr="00F24949">
        <w:rPr>
          <w:rFonts w:ascii="Arial" w:hAnsi="Arial" w:cs="Arial"/>
          <w:szCs w:val="22"/>
        </w:rPr>
        <w:t>oard (ICB)</w:t>
      </w:r>
      <w:r w:rsidRPr="00F24949">
        <w:rPr>
          <w:rFonts w:ascii="Arial" w:hAnsi="Arial" w:cs="Arial"/>
          <w:szCs w:val="22"/>
        </w:rPr>
        <w:t xml:space="preserve"> and in accordance with S.1 (1) of the Freedom of Information Act 2000 (FOIA) that we </w:t>
      </w:r>
      <w:r w:rsidR="002742FE" w:rsidRPr="00F24949">
        <w:rPr>
          <w:rFonts w:ascii="Arial" w:hAnsi="Arial" w:cs="Arial"/>
          <w:color w:val="000000"/>
        </w:rPr>
        <w:t>do hold</w:t>
      </w:r>
      <w:r w:rsidR="00657D32" w:rsidRPr="00F24949">
        <w:rPr>
          <w:rFonts w:ascii="Arial" w:hAnsi="Arial" w:cs="Arial"/>
          <w:szCs w:val="22"/>
        </w:rPr>
        <w:t xml:space="preserve"> </w:t>
      </w:r>
      <w:r w:rsidRPr="00F24949">
        <w:rPr>
          <w:rFonts w:ascii="Arial" w:hAnsi="Arial" w:cs="Arial"/>
          <w:szCs w:val="22"/>
        </w:rPr>
        <w:t>the information that you have requested. A response to each element of your request is detailed below</w:t>
      </w:r>
      <w:r w:rsidR="00C660B7" w:rsidRPr="00F24949">
        <w:rPr>
          <w:rFonts w:ascii="Arial" w:hAnsi="Arial" w:cs="Arial"/>
          <w:szCs w:val="22"/>
        </w:rPr>
        <w:t>.</w:t>
      </w:r>
    </w:p>
    <w:p w14:paraId="2B81AF34" w14:textId="77777777" w:rsidR="002742FE" w:rsidRPr="002742FE" w:rsidRDefault="002742FE" w:rsidP="002742FE">
      <w:pPr>
        <w:pStyle w:val="PlainText"/>
        <w:rPr>
          <w:rFonts w:ascii="Arial" w:eastAsia="Times New Roman" w:hAnsi="Arial" w:cs="Arial"/>
          <w:b/>
          <w:bCs/>
          <w:szCs w:val="22"/>
        </w:rPr>
      </w:pPr>
    </w:p>
    <w:p w14:paraId="62A60794" w14:textId="77777777" w:rsidR="00657926" w:rsidRPr="009360AA" w:rsidRDefault="00657926" w:rsidP="00657926">
      <w:pPr>
        <w:spacing w:after="160" w:line="254" w:lineRule="auto"/>
        <w:rPr>
          <w:rFonts w:ascii="Arial" w:hAnsi="Arial" w:cs="Arial"/>
          <w:b/>
          <w:bCs/>
          <w:lang w:eastAsia="en-GB"/>
        </w:rPr>
      </w:pPr>
      <w:r w:rsidRPr="009360AA">
        <w:rPr>
          <w:rFonts w:ascii="Arial" w:hAnsi="Arial" w:cs="Arial"/>
          <w:b/>
          <w:bCs/>
        </w:rPr>
        <w:t>I understand that, in relation to the junior doctors’ potential strike action taking place between Monday 13 March and the morning of Thursday 16 March, all ICBS were asked by NHS England to provide a “Self-assessment of potential impact of junior doctors’ action” by 16:00 on Wednesday the 1</w:t>
      </w:r>
      <w:r w:rsidRPr="009360AA">
        <w:rPr>
          <w:rFonts w:ascii="Arial" w:hAnsi="Arial" w:cs="Arial"/>
          <w:b/>
          <w:bCs/>
          <w:vertAlign w:val="superscript"/>
        </w:rPr>
        <w:t>st</w:t>
      </w:r>
      <w:r w:rsidRPr="009360AA">
        <w:rPr>
          <w:rFonts w:ascii="Arial" w:hAnsi="Arial" w:cs="Arial"/>
          <w:b/>
          <w:bCs/>
        </w:rPr>
        <w:t xml:space="preserve"> of March. </w:t>
      </w:r>
    </w:p>
    <w:p w14:paraId="167DB00E" w14:textId="77777777" w:rsidR="00657926" w:rsidRDefault="00657926" w:rsidP="00657926">
      <w:pPr>
        <w:spacing w:after="160" w:line="254" w:lineRule="auto"/>
        <w:rPr>
          <w:rFonts w:ascii="Arial" w:hAnsi="Arial" w:cs="Arial"/>
          <w:b/>
          <w:bCs/>
        </w:rPr>
      </w:pPr>
      <w:r w:rsidRPr="009360AA">
        <w:rPr>
          <w:rFonts w:ascii="Arial" w:hAnsi="Arial" w:cs="Arial"/>
          <w:b/>
          <w:bCs/>
        </w:rPr>
        <w:t>I am requesting, under the freedom of information act, a copy of the assessment sent by your ICB to NHS England.</w:t>
      </w:r>
    </w:p>
    <w:p w14:paraId="663F8BB2" w14:textId="77777777" w:rsidR="0057178D" w:rsidRPr="0057178D" w:rsidRDefault="0057178D" w:rsidP="0057178D">
      <w:pPr>
        <w:rPr>
          <w:rFonts w:ascii="Arial" w:hAnsi="Arial" w:cs="Arial"/>
          <w:szCs w:val="22"/>
        </w:rPr>
      </w:pPr>
      <w:r w:rsidRPr="0057178D">
        <w:rPr>
          <w:rFonts w:ascii="Arial" w:hAnsi="Arial" w:cs="Arial"/>
          <w:szCs w:val="22"/>
        </w:rPr>
        <w:t>The ICB has considered the request and has decided the information is being withheld by virtue of the exemption set at section 38(1)(a) of the FOIA, relating to health and safety.</w:t>
      </w:r>
    </w:p>
    <w:p w14:paraId="3BA20D50" w14:textId="77777777" w:rsidR="0057178D" w:rsidRPr="0057178D" w:rsidRDefault="0057178D" w:rsidP="0057178D">
      <w:pPr>
        <w:rPr>
          <w:rFonts w:ascii="Arial" w:hAnsi="Arial" w:cs="Arial"/>
          <w:szCs w:val="22"/>
        </w:rPr>
      </w:pPr>
    </w:p>
    <w:p w14:paraId="2EDF111E" w14:textId="08FF21B2" w:rsidR="0057178D" w:rsidRPr="0057178D" w:rsidRDefault="0057178D" w:rsidP="0057178D">
      <w:pPr>
        <w:rPr>
          <w:rFonts w:ascii="Arial" w:hAnsi="Arial" w:cs="Arial"/>
          <w:szCs w:val="22"/>
        </w:rPr>
      </w:pPr>
      <w:r w:rsidRPr="0057178D">
        <w:rPr>
          <w:rFonts w:ascii="Arial" w:hAnsi="Arial" w:cs="Arial"/>
          <w:szCs w:val="22"/>
        </w:rPr>
        <w:t>Section 38(1)(a) exempts from the general duty to release information which would or would be likely to endanger the physical or mental health of any individual.  Section 38 is a prejudice-based exemption and the ICB is required to assess both the prejudice test and the public interest test in withholding this information against that of its release.</w:t>
      </w:r>
      <w:r w:rsidRPr="0057178D">
        <w:rPr>
          <w:rFonts w:ascii="Arial" w:hAnsi="Arial" w:cs="Arial"/>
          <w:szCs w:val="22"/>
        </w:rPr>
        <w:br/>
      </w:r>
    </w:p>
    <w:p w14:paraId="3EA0837D" w14:textId="77777777" w:rsidR="0057178D" w:rsidRPr="0057178D" w:rsidRDefault="0057178D" w:rsidP="0057178D">
      <w:pPr>
        <w:ind w:left="-567" w:firstLine="567"/>
        <w:rPr>
          <w:rFonts w:ascii="Arial" w:hAnsi="Arial" w:cs="Arial"/>
          <w:color w:val="2D3044"/>
          <w:szCs w:val="22"/>
          <w:u w:val="single"/>
        </w:rPr>
      </w:pPr>
      <w:r w:rsidRPr="0057178D">
        <w:rPr>
          <w:rFonts w:ascii="Arial" w:hAnsi="Arial" w:cs="Arial"/>
          <w:color w:val="2D3044"/>
          <w:szCs w:val="22"/>
          <w:u w:val="single"/>
        </w:rPr>
        <w:t>Prejudice</w:t>
      </w:r>
    </w:p>
    <w:p w14:paraId="2EE13937" w14:textId="77777777" w:rsidR="0057178D" w:rsidRDefault="0057178D" w:rsidP="0057178D">
      <w:pPr>
        <w:rPr>
          <w:rFonts w:ascii="Arial" w:hAnsi="Arial" w:cs="Arial"/>
          <w:color w:val="000000" w:themeColor="text1"/>
          <w:szCs w:val="22"/>
        </w:rPr>
      </w:pPr>
      <w:r w:rsidRPr="0057178D">
        <w:rPr>
          <w:rFonts w:ascii="Arial" w:hAnsi="Arial" w:cs="Arial"/>
          <w:color w:val="000000" w:themeColor="text1"/>
          <w:szCs w:val="22"/>
        </w:rPr>
        <w:t xml:space="preserve">When assessing the endangerment to health and safety i.e., the prejudice, the ICB needs to demonstrate that there would be an impact on the physical or mental health of any individual, if this information were released. The ICB’s opinion at this time is that to provide the information would endanger the physical and/or mental health of the public, </w:t>
      </w:r>
      <w:proofErr w:type="gramStart"/>
      <w:r w:rsidRPr="0057178D">
        <w:rPr>
          <w:rFonts w:ascii="Arial" w:hAnsi="Arial" w:cs="Arial"/>
          <w:color w:val="000000" w:themeColor="text1"/>
          <w:szCs w:val="22"/>
        </w:rPr>
        <w:t>patients</w:t>
      </w:r>
      <w:proofErr w:type="gramEnd"/>
      <w:r w:rsidRPr="0057178D">
        <w:rPr>
          <w:rFonts w:ascii="Arial" w:hAnsi="Arial" w:cs="Arial"/>
          <w:color w:val="000000" w:themeColor="text1"/>
          <w:szCs w:val="22"/>
        </w:rPr>
        <w:t xml:space="preserve"> and service users. This is because the information is about the development of strategies and plans regarding how the system will work together in the event of industrial action.  These include the impact on services and how that would be addressed.</w:t>
      </w:r>
    </w:p>
    <w:p w14:paraId="24B8F628" w14:textId="77777777" w:rsidR="0057178D" w:rsidRDefault="0057178D" w:rsidP="0057178D">
      <w:pPr>
        <w:rPr>
          <w:rFonts w:ascii="Arial" w:hAnsi="Arial" w:cs="Arial"/>
          <w:color w:val="000000" w:themeColor="text1"/>
          <w:szCs w:val="22"/>
        </w:rPr>
      </w:pPr>
    </w:p>
    <w:p w14:paraId="270C0C84" w14:textId="77777777" w:rsidR="0057178D" w:rsidRPr="0057178D" w:rsidRDefault="0057178D" w:rsidP="0057178D">
      <w:pPr>
        <w:rPr>
          <w:rFonts w:ascii="Arial" w:hAnsi="Arial" w:cs="Arial"/>
          <w:color w:val="000000" w:themeColor="text1"/>
          <w:szCs w:val="22"/>
        </w:rPr>
      </w:pPr>
    </w:p>
    <w:p w14:paraId="115CAE8D" w14:textId="480412FF" w:rsidR="0057178D" w:rsidRPr="0057178D" w:rsidRDefault="0057178D" w:rsidP="0057178D">
      <w:pPr>
        <w:rPr>
          <w:rFonts w:ascii="Arial" w:hAnsi="Arial" w:cs="Arial"/>
          <w:color w:val="000000" w:themeColor="text1"/>
          <w:szCs w:val="22"/>
        </w:rPr>
      </w:pPr>
      <w:r w:rsidRPr="0057178D">
        <w:rPr>
          <w:rFonts w:ascii="Arial" w:hAnsi="Arial" w:cs="Arial"/>
          <w:color w:val="000000" w:themeColor="text1"/>
          <w:szCs w:val="22"/>
        </w:rPr>
        <w:lastRenderedPageBreak/>
        <w:t xml:space="preserve">To disclose this information would cause physical or mental health to patients and service users because it would provide information without context.  Patients and service users would draw false conclusions about how services will run in the event of industrial </w:t>
      </w:r>
      <w:proofErr w:type="gramStart"/>
      <w:r w:rsidRPr="0057178D">
        <w:rPr>
          <w:rFonts w:ascii="Arial" w:hAnsi="Arial" w:cs="Arial"/>
          <w:color w:val="000000" w:themeColor="text1"/>
          <w:szCs w:val="22"/>
        </w:rPr>
        <w:t>action</w:t>
      </w:r>
      <w:proofErr w:type="gramEnd"/>
      <w:r w:rsidRPr="0057178D">
        <w:rPr>
          <w:rFonts w:ascii="Arial" w:hAnsi="Arial" w:cs="Arial"/>
          <w:color w:val="000000" w:themeColor="text1"/>
          <w:szCs w:val="22"/>
        </w:rPr>
        <w:t xml:space="preserve"> and this would cause concern and possible panic. This is because it would provide draft information which would be subject to change, therefore providing an inaccurate picture to the public. </w:t>
      </w:r>
      <w:r w:rsidRPr="0057178D">
        <w:rPr>
          <w:rFonts w:ascii="Arial" w:hAnsi="Arial" w:cs="Arial"/>
          <w:color w:val="000000" w:themeColor="text1"/>
          <w:szCs w:val="22"/>
        </w:rPr>
        <w:br/>
      </w:r>
    </w:p>
    <w:p w14:paraId="2BA11A36" w14:textId="2F0C8FAE" w:rsidR="0057178D" w:rsidRPr="0057178D" w:rsidRDefault="0057178D" w:rsidP="0057178D">
      <w:pPr>
        <w:rPr>
          <w:rFonts w:ascii="Arial" w:hAnsi="Arial" w:cs="Arial"/>
          <w:color w:val="000000" w:themeColor="text1"/>
          <w:szCs w:val="22"/>
        </w:rPr>
      </w:pPr>
      <w:r w:rsidRPr="0057178D">
        <w:rPr>
          <w:rFonts w:ascii="Arial" w:hAnsi="Arial" w:cs="Arial"/>
          <w:color w:val="000000" w:themeColor="text1"/>
          <w:szCs w:val="22"/>
        </w:rPr>
        <w:t xml:space="preserve">This type of information should be communicated via correct channels and at the right time to avoid this situation and to prevent out of date information remaining in the public domain; and the NHS does publish information and advice regarding contingency </w:t>
      </w:r>
      <w:proofErr w:type="gramStart"/>
      <w:r w:rsidRPr="0057178D">
        <w:rPr>
          <w:rFonts w:ascii="Arial" w:hAnsi="Arial" w:cs="Arial"/>
          <w:color w:val="000000" w:themeColor="text1"/>
          <w:szCs w:val="22"/>
        </w:rPr>
        <w:t>plans ahead</w:t>
      </w:r>
      <w:proofErr w:type="gramEnd"/>
      <w:r w:rsidRPr="0057178D">
        <w:rPr>
          <w:rFonts w:ascii="Arial" w:hAnsi="Arial" w:cs="Arial"/>
          <w:color w:val="000000" w:themeColor="text1"/>
          <w:szCs w:val="22"/>
        </w:rPr>
        <w:t xml:space="preserve"> of any planned industrial action.</w:t>
      </w:r>
      <w:r w:rsidRPr="0057178D">
        <w:rPr>
          <w:rFonts w:ascii="Arial" w:hAnsi="Arial" w:cs="Arial"/>
          <w:color w:val="000000" w:themeColor="text1"/>
          <w:szCs w:val="22"/>
        </w:rPr>
        <w:br/>
      </w:r>
    </w:p>
    <w:p w14:paraId="5E774BED" w14:textId="157ABDBB" w:rsidR="0057178D" w:rsidRPr="0057178D" w:rsidRDefault="0057178D" w:rsidP="0057178D">
      <w:pPr>
        <w:rPr>
          <w:rFonts w:ascii="Arial" w:hAnsi="Arial" w:cs="Arial"/>
          <w:color w:val="000000" w:themeColor="text1"/>
          <w:szCs w:val="22"/>
        </w:rPr>
      </w:pPr>
      <w:r w:rsidRPr="0057178D">
        <w:rPr>
          <w:rFonts w:ascii="Arial" w:hAnsi="Arial" w:cs="Arial"/>
          <w:color w:val="000000" w:themeColor="text1"/>
          <w:szCs w:val="22"/>
        </w:rPr>
        <w:t>The ICB has also considered that providing this information would reveal how the system is prioritising service provision and that if this information was known, patients may give inaccurate information to be given a higher priority response. This could result in inappropriate medical advice being provided which would cause harm to patients.</w:t>
      </w:r>
      <w:r w:rsidRPr="0057178D">
        <w:rPr>
          <w:rFonts w:ascii="Arial" w:hAnsi="Arial" w:cs="Arial"/>
          <w:color w:val="000000" w:themeColor="text1"/>
          <w:szCs w:val="22"/>
        </w:rPr>
        <w:br/>
      </w:r>
    </w:p>
    <w:p w14:paraId="21A8B9C9" w14:textId="69402A02" w:rsidR="0057178D" w:rsidRPr="0057178D" w:rsidRDefault="0057178D" w:rsidP="0057178D">
      <w:pPr>
        <w:rPr>
          <w:rFonts w:ascii="Arial" w:hAnsi="Arial" w:cs="Arial"/>
          <w:color w:val="000000" w:themeColor="text1"/>
          <w:szCs w:val="22"/>
        </w:rPr>
      </w:pPr>
      <w:r w:rsidRPr="0057178D">
        <w:rPr>
          <w:rFonts w:ascii="Arial" w:hAnsi="Arial" w:cs="Arial"/>
          <w:color w:val="000000" w:themeColor="text1"/>
          <w:szCs w:val="22"/>
        </w:rPr>
        <w:t>As a result, it is in the ICB’s opinion that this sufficiently demonstrates the prejudice which would be caused through full disclosure and the ICB is satisfied that there is more than a causal link between disclosure of the information and harm occurring to the safety of individuals. Furthermore, the ICB is satisfied that the likelihood of this occurring is one that is more than hypothetical.</w:t>
      </w:r>
      <w:r w:rsidRPr="0057178D">
        <w:rPr>
          <w:rFonts w:ascii="Arial" w:hAnsi="Arial" w:cs="Arial"/>
          <w:color w:val="000000" w:themeColor="text1"/>
          <w:szCs w:val="22"/>
        </w:rPr>
        <w:br/>
      </w:r>
    </w:p>
    <w:p w14:paraId="60EC2311" w14:textId="77777777" w:rsidR="0057178D" w:rsidRPr="0057178D" w:rsidRDefault="0057178D" w:rsidP="0057178D">
      <w:pPr>
        <w:ind w:left="-567" w:firstLine="567"/>
        <w:rPr>
          <w:rFonts w:ascii="Arial" w:hAnsi="Arial" w:cs="Arial"/>
          <w:color w:val="000000" w:themeColor="text1"/>
          <w:szCs w:val="22"/>
          <w:u w:val="single"/>
        </w:rPr>
      </w:pPr>
      <w:r w:rsidRPr="0057178D">
        <w:rPr>
          <w:rFonts w:ascii="Arial" w:hAnsi="Arial" w:cs="Arial"/>
          <w:color w:val="000000" w:themeColor="text1"/>
          <w:szCs w:val="22"/>
          <w:u w:val="single"/>
        </w:rPr>
        <w:t>Public Interest</w:t>
      </w:r>
    </w:p>
    <w:p w14:paraId="5E0A3537" w14:textId="4D86129C" w:rsidR="0057178D" w:rsidRPr="0057178D" w:rsidRDefault="0057178D" w:rsidP="0057178D">
      <w:pPr>
        <w:rPr>
          <w:rFonts w:ascii="Arial" w:hAnsi="Arial" w:cs="Arial"/>
          <w:color w:val="000000" w:themeColor="text1"/>
          <w:szCs w:val="22"/>
        </w:rPr>
      </w:pPr>
      <w:r w:rsidRPr="0057178D">
        <w:rPr>
          <w:rFonts w:ascii="Arial" w:hAnsi="Arial" w:cs="Arial"/>
          <w:color w:val="000000" w:themeColor="text1"/>
          <w:szCs w:val="22"/>
        </w:rPr>
        <w:t>The ICB is also required to conduct the public interest test, which assesses whether releasing the information would be in the public interest despite the prejudice test being satisfied. It is important to bear in mind that any disclosure under the FOI Act is a disclosure to the public at large and not just to the applicant. The ICB recognises that there is a public interest in this information and how services will run during industrial action, however, the ICB does not believe that this public interest is served in the full disclosure for the damage that would be caused as outlined above.</w:t>
      </w:r>
      <w:r w:rsidRPr="0057178D">
        <w:rPr>
          <w:rFonts w:ascii="Arial" w:hAnsi="Arial" w:cs="Arial"/>
          <w:color w:val="000000" w:themeColor="text1"/>
          <w:szCs w:val="22"/>
        </w:rPr>
        <w:br/>
      </w:r>
    </w:p>
    <w:p w14:paraId="48A86A5A" w14:textId="77777777" w:rsidR="0057178D" w:rsidRPr="0057178D" w:rsidRDefault="0057178D" w:rsidP="0057178D">
      <w:pPr>
        <w:rPr>
          <w:rFonts w:ascii="Arial" w:hAnsi="Arial" w:cs="Arial"/>
          <w:color w:val="000000" w:themeColor="text1"/>
          <w:szCs w:val="22"/>
        </w:rPr>
      </w:pPr>
      <w:r w:rsidRPr="0057178D">
        <w:rPr>
          <w:rFonts w:ascii="Arial" w:hAnsi="Arial" w:cs="Arial"/>
          <w:color w:val="000000" w:themeColor="text1"/>
          <w:szCs w:val="22"/>
        </w:rPr>
        <w:t>Therefore, the ICB considers that releasing the full information would not be in the public interest, as the public interest does not outweigh the prejudice as set out above.</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lastRenderedPageBreak/>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57178D"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3461D779" w14:textId="77777777" w:rsidR="005040C5" w:rsidRDefault="005040C5" w:rsidP="00D4632A">
      <w:pPr>
        <w:spacing w:line="427" w:lineRule="exact"/>
        <w:ind w:left="72" w:right="8928"/>
        <w:textAlignment w:val="baseline"/>
        <w:rPr>
          <w:rFonts w:eastAsia="Tahoma"/>
          <w:color w:val="000000"/>
          <w:sz w:val="19"/>
          <w:szCs w:val="22"/>
          <w:lang w:val="en-US"/>
        </w:rPr>
      </w:pPr>
    </w:p>
    <w:p w14:paraId="3CF2D8B6" w14:textId="77777777" w:rsidR="00561C1B" w:rsidRDefault="00561C1B" w:rsidP="00D36AAA">
      <w:pPr>
        <w:rPr>
          <w:rFonts w:ascii="Arial" w:hAnsi="Arial" w:cs="Arial"/>
          <w:lang w:eastAsia="en-GB"/>
        </w:rPr>
      </w:pPr>
    </w:p>
    <w:p w14:paraId="0FB78278" w14:textId="77777777" w:rsidR="002423DA" w:rsidRDefault="002423DA" w:rsidP="00D36AAA">
      <w:pPr>
        <w:rPr>
          <w:rFonts w:ascii="Arial" w:hAnsi="Arial" w:cs="Arial"/>
          <w:lang w:eastAsia="en-GB"/>
        </w:rPr>
      </w:pPr>
    </w:p>
    <w:p w14:paraId="1FC39945" w14:textId="77777777" w:rsidR="002423DA" w:rsidRDefault="002423DA" w:rsidP="00D36AAA">
      <w:pPr>
        <w:rPr>
          <w:rFonts w:ascii="Arial" w:hAnsi="Arial" w:cs="Arial"/>
          <w:lang w:eastAsia="en-GB"/>
        </w:rPr>
      </w:pPr>
    </w:p>
    <w:p w14:paraId="0562CB0E" w14:textId="77777777" w:rsidR="002423DA" w:rsidRDefault="002423DA" w:rsidP="00D36AAA">
      <w:pPr>
        <w:rPr>
          <w:rFonts w:ascii="Arial" w:hAnsi="Arial" w:cs="Arial"/>
          <w:lang w:eastAsia="en-GB"/>
        </w:rPr>
      </w:pPr>
    </w:p>
    <w:p w14:paraId="34CE0A41" w14:textId="77777777" w:rsidR="002423DA" w:rsidRDefault="002423DA" w:rsidP="00D36AAA">
      <w:pPr>
        <w:rPr>
          <w:rFonts w:ascii="Arial" w:hAnsi="Arial" w:cs="Arial"/>
          <w:lang w:eastAsia="en-GB"/>
        </w:rPr>
      </w:pPr>
    </w:p>
    <w:p w14:paraId="62EBF3C5" w14:textId="77777777" w:rsidR="002423DA" w:rsidRDefault="002423DA" w:rsidP="00D36AAA">
      <w:pPr>
        <w:rPr>
          <w:rFonts w:ascii="Arial" w:hAnsi="Arial" w:cs="Arial"/>
          <w:lang w:eastAsia="en-GB"/>
        </w:rPr>
      </w:pPr>
    </w:p>
    <w:p w14:paraId="6D98A12B" w14:textId="77777777" w:rsidR="002423DA" w:rsidRDefault="002423DA" w:rsidP="00D36AAA">
      <w:pPr>
        <w:rPr>
          <w:rFonts w:ascii="Arial" w:hAnsi="Arial" w:cs="Arial"/>
          <w:lang w:eastAsia="en-GB"/>
        </w:rPr>
      </w:pPr>
    </w:p>
    <w:p w14:paraId="2946DB82" w14:textId="77777777" w:rsidR="002423DA" w:rsidRDefault="002423DA" w:rsidP="00D36AAA">
      <w:pPr>
        <w:rPr>
          <w:rFonts w:ascii="Arial" w:hAnsi="Arial" w:cs="Arial"/>
          <w:lang w:eastAsia="en-GB"/>
        </w:rPr>
      </w:pPr>
    </w:p>
    <w:p w14:paraId="5997CC1D" w14:textId="77777777" w:rsidR="002423DA" w:rsidRDefault="002423DA" w:rsidP="00D36AAA">
      <w:pPr>
        <w:rPr>
          <w:rFonts w:ascii="Arial" w:hAnsi="Arial" w:cs="Arial"/>
          <w:lang w:eastAsia="en-GB"/>
        </w:rPr>
      </w:pPr>
    </w:p>
    <w:p w14:paraId="110FFD37" w14:textId="77777777" w:rsidR="002423DA" w:rsidRDefault="002423DA" w:rsidP="00D36AAA">
      <w:pPr>
        <w:rPr>
          <w:rFonts w:ascii="Arial" w:hAnsi="Arial" w:cs="Arial"/>
          <w:lang w:eastAsia="en-GB"/>
        </w:rPr>
      </w:pPr>
    </w:p>
    <w:p w14:paraId="6B699379" w14:textId="77777777" w:rsidR="002423DA" w:rsidRDefault="002423DA" w:rsidP="00D36AAA">
      <w:pPr>
        <w:rPr>
          <w:rFonts w:ascii="Arial" w:hAnsi="Arial" w:cs="Arial"/>
          <w:lang w:eastAsia="en-GB"/>
        </w:rPr>
      </w:pPr>
    </w:p>
    <w:p w14:paraId="3FE9F23F" w14:textId="77777777" w:rsidR="002423DA" w:rsidRDefault="002423DA" w:rsidP="00D36AAA">
      <w:pPr>
        <w:rPr>
          <w:rFonts w:ascii="Arial" w:hAnsi="Arial" w:cs="Arial"/>
          <w:lang w:eastAsia="en-GB"/>
        </w:rPr>
      </w:pPr>
    </w:p>
    <w:p w14:paraId="1F72F646" w14:textId="77777777" w:rsidR="002423DA" w:rsidRDefault="002423DA" w:rsidP="00D36AAA">
      <w:pPr>
        <w:rPr>
          <w:rFonts w:ascii="Arial" w:hAnsi="Arial" w:cs="Arial"/>
          <w:lang w:eastAsia="en-GB"/>
        </w:rPr>
      </w:pPr>
    </w:p>
    <w:p w14:paraId="08CE6F91" w14:textId="77777777" w:rsidR="002423DA" w:rsidRDefault="002423DA" w:rsidP="00D36AAA">
      <w:pPr>
        <w:rPr>
          <w:rFonts w:ascii="Arial" w:hAnsi="Arial" w:cs="Arial"/>
          <w:lang w:eastAsia="en-GB"/>
        </w:rPr>
      </w:pPr>
    </w:p>
    <w:p w14:paraId="61CDCEAD" w14:textId="77777777" w:rsidR="002423DA" w:rsidRDefault="002423DA" w:rsidP="00D36AAA">
      <w:pPr>
        <w:rPr>
          <w:rFonts w:ascii="Arial" w:hAnsi="Arial" w:cs="Arial"/>
          <w:lang w:eastAsia="en-GB"/>
        </w:rPr>
      </w:pPr>
    </w:p>
    <w:p w14:paraId="6BB9E253" w14:textId="77777777" w:rsidR="002423DA" w:rsidRDefault="002423DA" w:rsidP="00D36AAA">
      <w:pPr>
        <w:rPr>
          <w:rFonts w:ascii="Arial" w:hAnsi="Arial" w:cs="Arial"/>
          <w:lang w:eastAsia="en-GB"/>
        </w:rPr>
      </w:pPr>
    </w:p>
    <w:p w14:paraId="23DE523C" w14:textId="77777777" w:rsidR="002423DA" w:rsidRDefault="002423DA" w:rsidP="00D36AAA">
      <w:pPr>
        <w:rPr>
          <w:rFonts w:ascii="Arial" w:hAnsi="Arial" w:cs="Arial"/>
          <w:lang w:eastAsia="en-GB"/>
        </w:rPr>
      </w:pPr>
    </w:p>
    <w:p w14:paraId="52E56223" w14:textId="77777777" w:rsidR="002423DA" w:rsidRDefault="002423DA" w:rsidP="00D36AAA">
      <w:pPr>
        <w:rPr>
          <w:rFonts w:ascii="Arial" w:hAnsi="Arial" w:cs="Arial"/>
          <w:lang w:eastAsia="en-GB"/>
        </w:rPr>
      </w:pPr>
    </w:p>
    <w:p w14:paraId="07547A01" w14:textId="77777777" w:rsidR="002423DA" w:rsidRDefault="002423DA" w:rsidP="00D36AAA">
      <w:pPr>
        <w:rPr>
          <w:rFonts w:ascii="Arial" w:hAnsi="Arial" w:cs="Arial"/>
          <w:lang w:eastAsia="en-GB"/>
        </w:rPr>
      </w:pPr>
    </w:p>
    <w:p w14:paraId="5043CB0F" w14:textId="77777777" w:rsidR="002423DA" w:rsidRDefault="002423DA" w:rsidP="00D36AAA">
      <w:pPr>
        <w:rPr>
          <w:rFonts w:ascii="Arial" w:hAnsi="Arial" w:cs="Arial"/>
          <w:lang w:eastAsia="en-GB"/>
        </w:rPr>
      </w:pPr>
    </w:p>
    <w:p w14:paraId="07459315" w14:textId="77777777" w:rsidR="002423DA" w:rsidRDefault="002423DA" w:rsidP="00D36AAA">
      <w:pPr>
        <w:rPr>
          <w:rFonts w:ascii="Arial" w:hAnsi="Arial" w:cs="Arial"/>
          <w:lang w:eastAsia="en-GB"/>
        </w:rPr>
      </w:pPr>
    </w:p>
    <w:p w14:paraId="6537F28F"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5A8C75" w14:textId="77777777" w:rsidR="00D738ED" w:rsidRDefault="00D738ED" w:rsidP="00425FAE">
      <w:r>
        <w:separator/>
      </w:r>
    </w:p>
  </w:endnote>
  <w:endnote w:type="continuationSeparator" w:id="0">
    <w:p w14:paraId="26DC846D" w14:textId="77777777" w:rsidR="00D738ED" w:rsidRDefault="00D738ED"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F0A4D6"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E4DFB" w14:textId="77777777" w:rsidR="00D738ED" w:rsidRDefault="00D738ED" w:rsidP="00425FAE">
      <w:r>
        <w:separator/>
      </w:r>
    </w:p>
  </w:footnote>
  <w:footnote w:type="continuationSeparator" w:id="0">
    <w:p w14:paraId="069618F1" w14:textId="77777777" w:rsidR="00D738ED" w:rsidRDefault="00D738ED"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2896972">
    <w:abstractNumId w:val="0"/>
  </w:num>
  <w:num w:numId="2" w16cid:durableId="788625039">
    <w:abstractNumId w:val="3"/>
  </w:num>
  <w:num w:numId="3" w16cid:durableId="1227063036">
    <w:abstractNumId w:val="2"/>
  </w:num>
  <w:num w:numId="4" w16cid:durableId="1266843565">
    <w:abstractNumId w:val="4"/>
  </w:num>
  <w:num w:numId="5" w16cid:durableId="12042488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67D69"/>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23F5"/>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78D"/>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502"/>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926"/>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27A25"/>
    <w:rsid w:val="0073202C"/>
    <w:rsid w:val="00732E01"/>
    <w:rsid w:val="0073441F"/>
    <w:rsid w:val="00734CF5"/>
    <w:rsid w:val="00735B01"/>
    <w:rsid w:val="00737661"/>
    <w:rsid w:val="007407A5"/>
    <w:rsid w:val="00741510"/>
    <w:rsid w:val="00741884"/>
    <w:rsid w:val="00741AE0"/>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D659F"/>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0AA"/>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B713E"/>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8ED"/>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91F"/>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949"/>
    <w:rsid w:val="00F24C1D"/>
    <w:rsid w:val="00F268F7"/>
    <w:rsid w:val="00F27986"/>
    <w:rsid w:val="00F302FC"/>
    <w:rsid w:val="00F34BCD"/>
    <w:rsid w:val="00F35789"/>
    <w:rsid w:val="00F359C8"/>
    <w:rsid w:val="00F35DCC"/>
    <w:rsid w:val="00F410DE"/>
    <w:rsid w:val="00F41520"/>
    <w:rsid w:val="00F42312"/>
    <w:rsid w:val="00F441A8"/>
    <w:rsid w:val="00F45401"/>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A7C"/>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760639">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1905219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2.xml><?xml version="1.0" encoding="utf-8"?>
<ds:datastoreItem xmlns:ds="http://schemas.openxmlformats.org/officeDocument/2006/customXml" ds:itemID="{8A16F971-B1C5-4856-ABB9-4DB8F05B38A1}"/>
</file>

<file path=customXml/itemProps3.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4.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TotalTime>
  <Pages>3</Pages>
  <Words>944</Words>
  <Characters>5341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3</cp:revision>
  <dcterms:created xsi:type="dcterms:W3CDTF">2023-04-04T14:04:00Z</dcterms:created>
  <dcterms:modified xsi:type="dcterms:W3CDTF">2023-04-04T14:06:00Z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