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40E5CE61"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B314EE">
        <w:rPr>
          <w:rFonts w:ascii="Arial" w:hAnsi="Arial" w:cs="Arial"/>
          <w:color w:val="000000"/>
          <w:szCs w:val="22"/>
        </w:rPr>
        <w:t>0</w:t>
      </w:r>
      <w:r w:rsidR="00EF7AFC">
        <w:rPr>
          <w:rFonts w:ascii="Arial" w:hAnsi="Arial" w:cs="Arial"/>
          <w:color w:val="000000"/>
          <w:szCs w:val="22"/>
        </w:rPr>
        <w:t>2</w:t>
      </w:r>
      <w:r w:rsidR="00B314EE">
        <w:rPr>
          <w:rFonts w:ascii="Arial" w:hAnsi="Arial" w:cs="Arial"/>
          <w:color w:val="000000"/>
          <w:szCs w:val="22"/>
        </w:rPr>
        <w:t xml:space="preserve"> June</w:t>
      </w:r>
      <w:r w:rsidR="00C75FD1">
        <w:rPr>
          <w:rFonts w:ascii="Arial" w:hAnsi="Arial" w:cs="Arial"/>
          <w:color w:val="000000"/>
          <w:szCs w:val="22"/>
        </w:rPr>
        <w:t xml:space="preserv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71F1C4E7"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C75FD1">
        <w:rPr>
          <w:rFonts w:ascii="Arial" w:hAnsi="Arial" w:cs="Arial"/>
          <w:color w:val="000000"/>
          <w:szCs w:val="22"/>
        </w:rPr>
        <w:t>70719</w:t>
      </w:r>
    </w:p>
    <w:p w14:paraId="41C8F396" w14:textId="77777777" w:rsidR="00957674" w:rsidRPr="00715DB7" w:rsidRDefault="00957674" w:rsidP="00957674">
      <w:pPr>
        <w:rPr>
          <w:rFonts w:ascii="Arial" w:hAnsi="Arial" w:cs="Arial"/>
          <w:szCs w:val="22"/>
        </w:rPr>
      </w:pPr>
    </w:p>
    <w:p w14:paraId="72A3D3EC" w14:textId="2D25849E"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C75FD1">
        <w:rPr>
          <w:rFonts w:ascii="Arial" w:hAnsi="Arial" w:cs="Arial"/>
          <w:color w:val="000000"/>
          <w:szCs w:val="22"/>
        </w:rPr>
        <w:t>04 May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650E6B">
        <w:rPr>
          <w:rFonts w:ascii="Arial" w:hAnsi="Arial" w:cs="Arial"/>
          <w:color w:val="000000"/>
          <w:szCs w:val="22"/>
        </w:rPr>
        <w:t>diagnostic tests delivered by the community diagnostic centres</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7B98CA0F"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A02255">
        <w:rPr>
          <w:rFonts w:ascii="Arial" w:hAnsi="Arial" w:cs="Arial"/>
          <w:szCs w:val="22"/>
        </w:rPr>
        <w:t xml:space="preserve">that we </w:t>
      </w:r>
      <w:r w:rsidR="00C71805" w:rsidRPr="00A02255">
        <w:rPr>
          <w:rFonts w:ascii="Arial" w:hAnsi="Arial" w:cs="Arial"/>
          <w:color w:val="000000"/>
          <w:szCs w:val="22"/>
        </w:rPr>
        <w:t>do</w:t>
      </w:r>
      <w:r w:rsidR="00A02255" w:rsidRPr="00A02255">
        <w:rPr>
          <w:rFonts w:ascii="Arial" w:hAnsi="Arial" w:cs="Arial"/>
          <w:color w:val="000000"/>
          <w:szCs w:val="22"/>
        </w:rPr>
        <w:t xml:space="preserve"> hold</w:t>
      </w:r>
      <w:r w:rsidR="00657D32" w:rsidRPr="00A02255">
        <w:rPr>
          <w:rFonts w:ascii="Arial" w:hAnsi="Arial" w:cs="Arial"/>
          <w:szCs w:val="22"/>
        </w:rPr>
        <w:t xml:space="preserve"> </w:t>
      </w:r>
      <w:r w:rsidRPr="00A02255">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2B81AF34" w14:textId="77777777" w:rsidR="002742FE" w:rsidRDefault="002742FE" w:rsidP="002742FE">
      <w:pPr>
        <w:pStyle w:val="PlainText"/>
        <w:rPr>
          <w:rFonts w:ascii="Arial" w:eastAsia="Times New Roman" w:hAnsi="Arial" w:cs="Arial"/>
          <w:b/>
          <w:bCs/>
          <w:szCs w:val="22"/>
        </w:rPr>
      </w:pPr>
    </w:p>
    <w:p w14:paraId="60D35A59" w14:textId="77777777" w:rsidR="00C75FD1" w:rsidRPr="00650E6B" w:rsidRDefault="00C75FD1" w:rsidP="00C75FD1">
      <w:pPr>
        <w:rPr>
          <w:rFonts w:ascii="Arial" w:hAnsi="Arial" w:cs="Arial"/>
          <w:b/>
          <w:bCs/>
          <w:szCs w:val="22"/>
        </w:rPr>
      </w:pPr>
      <w:r w:rsidRPr="00650E6B">
        <w:rPr>
          <w:rFonts w:ascii="Arial" w:hAnsi="Arial" w:cs="Arial"/>
          <w:b/>
          <w:bCs/>
          <w:szCs w:val="22"/>
        </w:rPr>
        <w:t>Under the Freedom of Information Act 2000, can you provide the following information:</w:t>
      </w:r>
    </w:p>
    <w:p w14:paraId="273DF9DA" w14:textId="77777777" w:rsidR="00C75FD1" w:rsidRPr="00650E6B" w:rsidRDefault="00C75FD1" w:rsidP="00C75FD1">
      <w:pPr>
        <w:rPr>
          <w:rFonts w:ascii="Arial" w:hAnsi="Arial" w:cs="Arial"/>
          <w:b/>
          <w:bCs/>
          <w:szCs w:val="22"/>
        </w:rPr>
      </w:pPr>
    </w:p>
    <w:p w14:paraId="0FA6DACB" w14:textId="77777777" w:rsidR="00C75FD1" w:rsidRDefault="00C75FD1" w:rsidP="00C75FD1">
      <w:pPr>
        <w:pStyle w:val="ListParagraph"/>
        <w:numPr>
          <w:ilvl w:val="0"/>
          <w:numId w:val="11"/>
        </w:numPr>
        <w:spacing w:line="252" w:lineRule="auto"/>
        <w:rPr>
          <w:rFonts w:cs="Arial"/>
          <w:b/>
          <w:bCs/>
          <w:sz w:val="22"/>
          <w:szCs w:val="22"/>
          <w:lang w:val="en-GB"/>
        </w:rPr>
      </w:pPr>
      <w:r w:rsidRPr="00650E6B">
        <w:rPr>
          <w:rFonts w:cs="Arial"/>
          <w:b/>
          <w:bCs/>
          <w:sz w:val="22"/>
          <w:szCs w:val="22"/>
          <w:lang w:val="en-GB"/>
        </w:rPr>
        <w:t>What criteria did Lincolnshire ICS use to decide on the specific procedures, methodologies and equipment that would be used to complete the diagnostic tests delivered by the community diagnostic centres commissioned by the Integrated Care System?</w:t>
      </w:r>
    </w:p>
    <w:p w14:paraId="0190D0E7" w14:textId="515C1593" w:rsidR="002863DF" w:rsidRDefault="002863DF" w:rsidP="002863DF">
      <w:pPr>
        <w:pStyle w:val="ListParagraph"/>
        <w:spacing w:line="252" w:lineRule="auto"/>
        <w:rPr>
          <w:rFonts w:ascii="Calibri" w:hAnsi="Calibri"/>
          <w:sz w:val="22"/>
          <w:lang w:eastAsia="en-GB"/>
        </w:rPr>
      </w:pPr>
      <w:r w:rsidRPr="002304A7">
        <w:rPr>
          <w:sz w:val="22"/>
          <w:szCs w:val="22"/>
        </w:rPr>
        <w:t>As part of the NHS Guidance for the planning, design and implementation of C</w:t>
      </w:r>
      <w:r w:rsidR="006F2698" w:rsidRPr="002304A7">
        <w:rPr>
          <w:sz w:val="22"/>
          <w:szCs w:val="22"/>
        </w:rPr>
        <w:t>ommunity Diagnostic Centres (C</w:t>
      </w:r>
      <w:r w:rsidRPr="002304A7">
        <w:rPr>
          <w:sz w:val="22"/>
          <w:szCs w:val="22"/>
        </w:rPr>
        <w:t>DCs</w:t>
      </w:r>
      <w:r w:rsidR="006F2698" w:rsidRPr="002304A7">
        <w:rPr>
          <w:sz w:val="22"/>
          <w:szCs w:val="22"/>
        </w:rPr>
        <w:t>)</w:t>
      </w:r>
      <w:r w:rsidRPr="002304A7">
        <w:rPr>
          <w:sz w:val="22"/>
          <w:szCs w:val="22"/>
        </w:rPr>
        <w:t>, there are a number of specified diagnostic tests which all CDCs are required to provide</w:t>
      </w:r>
      <w:r w:rsidR="00FE6E04">
        <w:rPr>
          <w:sz w:val="22"/>
          <w:szCs w:val="22"/>
        </w:rPr>
        <w:t>,</w:t>
      </w:r>
      <w:r w:rsidRPr="002304A7">
        <w:rPr>
          <w:sz w:val="22"/>
          <w:szCs w:val="22"/>
        </w:rPr>
        <w:t xml:space="preserve"> (NHS Community Diagnostic Centres: Guidance for planning, design and implementation (June 2022), pages 6 and 7</w:t>
      </w:r>
      <w:r w:rsidR="00FE6E04">
        <w:rPr>
          <w:sz w:val="22"/>
          <w:szCs w:val="22"/>
        </w:rPr>
        <w:t xml:space="preserve"> – see attached file</w:t>
      </w:r>
      <w:r w:rsidRPr="002304A7">
        <w:rPr>
          <w:sz w:val="22"/>
          <w:szCs w:val="22"/>
        </w:rPr>
        <w:t>)</w:t>
      </w:r>
      <w:r w:rsidRPr="002304A7">
        <w:rPr>
          <w:color w:val="FF0000"/>
          <w:sz w:val="22"/>
          <w:szCs w:val="22"/>
        </w:rPr>
        <w:t xml:space="preserve"> </w:t>
      </w:r>
      <w:r w:rsidRPr="002304A7">
        <w:rPr>
          <w:sz w:val="22"/>
          <w:szCs w:val="22"/>
        </w:rPr>
        <w:t>along with compliance with a number of aims and objectives which also needed to be met.  All CDCs are required to conf</w:t>
      </w:r>
      <w:r w:rsidR="00756F74">
        <w:rPr>
          <w:sz w:val="22"/>
          <w:szCs w:val="22"/>
        </w:rPr>
        <w:t>or</w:t>
      </w:r>
      <w:r w:rsidRPr="002304A7">
        <w:rPr>
          <w:sz w:val="22"/>
          <w:szCs w:val="22"/>
        </w:rPr>
        <w:t xml:space="preserve">m to one of three main models: standard (providing the minimum diagnostic tests), large (also providing endoscopy and/or other services) or hub and spoke. The tests being carried out, both in our existing CDC and other CDCs which are currently in the planning process, will be phased in over a number of months, so although not all diagnostic tests are currently being provided, these will gradually be introduced.  These tests will also be subject to continuous review and capacity will be flexed in line with demand as </w:t>
      </w:r>
      <w:r w:rsidRPr="00756F74">
        <w:rPr>
          <w:rFonts w:cs="Arial"/>
          <w:sz w:val="22"/>
          <w:szCs w:val="22"/>
        </w:rPr>
        <w:t>we move forward.</w:t>
      </w:r>
    </w:p>
    <w:p w14:paraId="140CB747" w14:textId="77777777" w:rsidR="002863DF" w:rsidRPr="002863DF" w:rsidRDefault="002863DF" w:rsidP="002863DF">
      <w:pPr>
        <w:spacing w:line="252" w:lineRule="auto"/>
        <w:rPr>
          <w:rFonts w:cs="Arial"/>
          <w:b/>
          <w:bCs/>
          <w:szCs w:val="22"/>
        </w:rPr>
      </w:pPr>
    </w:p>
    <w:p w14:paraId="0F2452E0" w14:textId="77777777" w:rsidR="00C75FD1" w:rsidRDefault="00C75FD1" w:rsidP="00C75FD1">
      <w:pPr>
        <w:pStyle w:val="ListParagraph"/>
        <w:numPr>
          <w:ilvl w:val="0"/>
          <w:numId w:val="11"/>
        </w:numPr>
        <w:spacing w:line="252" w:lineRule="auto"/>
        <w:rPr>
          <w:rFonts w:cs="Arial"/>
          <w:b/>
          <w:bCs/>
          <w:sz w:val="22"/>
          <w:szCs w:val="22"/>
          <w:lang w:val="en-GB"/>
        </w:rPr>
      </w:pPr>
      <w:r w:rsidRPr="00650E6B">
        <w:rPr>
          <w:rFonts w:cs="Arial"/>
          <w:b/>
          <w:bCs/>
          <w:sz w:val="22"/>
          <w:szCs w:val="22"/>
          <w:lang w:val="en-GB"/>
        </w:rPr>
        <w:t>What public and patient consultation did Lincolnshire ICS carry out surrounding the specific procedures, methodologies and equipment that would be used to complete the diagnostic tests delivered by the community diagnostic centres commissioned by the Integrated Care System?</w:t>
      </w:r>
    </w:p>
    <w:p w14:paraId="673467AB" w14:textId="77777777" w:rsidR="00A02255" w:rsidRDefault="00414FDB" w:rsidP="00414FDB">
      <w:pPr>
        <w:pStyle w:val="ListParagraph"/>
        <w:spacing w:line="252" w:lineRule="auto"/>
        <w:rPr>
          <w:sz w:val="22"/>
          <w:szCs w:val="22"/>
        </w:rPr>
      </w:pPr>
      <w:r w:rsidRPr="005B5D24">
        <w:rPr>
          <w:sz w:val="22"/>
          <w:szCs w:val="22"/>
        </w:rPr>
        <w:t xml:space="preserve">As per </w:t>
      </w:r>
      <w:r w:rsidR="00654211" w:rsidRPr="005B5D24">
        <w:rPr>
          <w:sz w:val="22"/>
          <w:szCs w:val="22"/>
        </w:rPr>
        <w:t xml:space="preserve">Question </w:t>
      </w:r>
      <w:r w:rsidRPr="005B5D24">
        <w:rPr>
          <w:sz w:val="22"/>
          <w:szCs w:val="22"/>
        </w:rPr>
        <w:t xml:space="preserve">1 the specific procedures and modalities are set by </w:t>
      </w:r>
      <w:r w:rsidR="005B5D24" w:rsidRPr="005B5D24">
        <w:rPr>
          <w:sz w:val="22"/>
          <w:szCs w:val="22"/>
        </w:rPr>
        <w:t xml:space="preserve">a </w:t>
      </w:r>
      <w:r w:rsidRPr="005B5D24">
        <w:rPr>
          <w:sz w:val="22"/>
          <w:szCs w:val="22"/>
        </w:rPr>
        <w:t xml:space="preserve">national specification. A programme of patient and public involvement has been carried out in three phases by involving public, patients and staff throughout the programme with their views and feedback shaping the principles and future options for the development of CDCs in Lincolnshire.  This has included </w:t>
      </w:r>
    </w:p>
    <w:p w14:paraId="3F93A011" w14:textId="77777777" w:rsidR="00A02255" w:rsidRDefault="00A02255">
      <w:pPr>
        <w:rPr>
          <w:rFonts w:ascii="Arial" w:hAnsi="Arial"/>
          <w:szCs w:val="22"/>
          <w:lang w:val="en-US"/>
        </w:rPr>
      </w:pPr>
      <w:r>
        <w:rPr>
          <w:szCs w:val="22"/>
        </w:rPr>
        <w:br w:type="page"/>
      </w:r>
    </w:p>
    <w:p w14:paraId="611F991F" w14:textId="38540D25" w:rsidR="00414FDB" w:rsidRPr="005B5D24" w:rsidRDefault="00414FDB" w:rsidP="00414FDB">
      <w:pPr>
        <w:pStyle w:val="ListParagraph"/>
        <w:spacing w:line="252" w:lineRule="auto"/>
        <w:rPr>
          <w:rFonts w:ascii="Calibri" w:hAnsi="Calibri"/>
          <w:sz w:val="22"/>
          <w:szCs w:val="22"/>
          <w:lang w:eastAsia="en-GB"/>
        </w:rPr>
      </w:pPr>
      <w:r w:rsidRPr="005B5D24">
        <w:rPr>
          <w:sz w:val="22"/>
          <w:szCs w:val="22"/>
        </w:rPr>
        <w:lastRenderedPageBreak/>
        <w:t>carrying out a number of surveys, development of a patient co-production group, targeted engagement with marginalised groups to discuss the challenges when accessing diagnostic services, what stops patients from accessing these services in the way they would like and what impacts this has and discussing what the benefits are of having a CDC in their area.  The three phases of engagement are underpinned by an ongoing patient experience survey to gather feedback on experiences of the CDC in Grantham, as well as those who attended diagnostic appointments in Lincolnshire hospitals.   Feedback is regularly discussed with programme leads to continuously monitor experiences and make necessary adjustments to improve services.</w:t>
      </w:r>
    </w:p>
    <w:p w14:paraId="52166465" w14:textId="77777777" w:rsidR="00414FDB" w:rsidRPr="00414FDB" w:rsidRDefault="00414FDB" w:rsidP="00414FDB">
      <w:pPr>
        <w:spacing w:line="252" w:lineRule="auto"/>
        <w:rPr>
          <w:rFonts w:cs="Arial"/>
          <w:b/>
          <w:bCs/>
          <w:szCs w:val="22"/>
        </w:rPr>
      </w:pPr>
    </w:p>
    <w:p w14:paraId="7B3DEC32" w14:textId="3150CBF4" w:rsidR="00414FDB" w:rsidRPr="00C45A28" w:rsidRDefault="00C75FD1" w:rsidP="00C45A28">
      <w:pPr>
        <w:pStyle w:val="ListParagraph"/>
        <w:numPr>
          <w:ilvl w:val="0"/>
          <w:numId w:val="11"/>
        </w:numPr>
        <w:spacing w:line="252" w:lineRule="auto"/>
        <w:rPr>
          <w:rFonts w:cs="Arial"/>
          <w:b/>
          <w:bCs/>
          <w:sz w:val="22"/>
          <w:szCs w:val="22"/>
          <w:lang w:val="en-GB"/>
        </w:rPr>
      </w:pPr>
      <w:r w:rsidRPr="00650E6B">
        <w:rPr>
          <w:rFonts w:cs="Arial"/>
          <w:b/>
          <w:bCs/>
          <w:sz w:val="22"/>
          <w:szCs w:val="22"/>
          <w:lang w:val="en-GB"/>
        </w:rPr>
        <w:t>What discussions has Lincolnshire ICS had the on need to adjust the way diagnostic tests are delivered by the community diagnostic centres commissioned by the ICS, to make their delivery of tests and checks more efficient?</w:t>
      </w:r>
      <w:r w:rsidR="00C45A28">
        <w:rPr>
          <w:rFonts w:cs="Arial"/>
          <w:b/>
          <w:bCs/>
          <w:sz w:val="22"/>
          <w:szCs w:val="22"/>
          <w:lang w:val="en-GB"/>
        </w:rPr>
        <w:br/>
      </w:r>
      <w:r w:rsidR="00414FDB" w:rsidRPr="00C45A28">
        <w:rPr>
          <w:sz w:val="22"/>
          <w:szCs w:val="22"/>
        </w:rPr>
        <w:t>National specification on efficiency of services have dictated expected levels of diagnostic activity per site/centre and type of service. More recently this has been adjusted to factor in the need for CDCs to see more complex patients with increased access needs, and therefore improve access to these patient groups. The need for example</w:t>
      </w:r>
      <w:r w:rsidR="00C45A28">
        <w:rPr>
          <w:sz w:val="22"/>
          <w:szCs w:val="22"/>
        </w:rPr>
        <w:t>,</w:t>
      </w:r>
      <w:r w:rsidR="00414FDB" w:rsidRPr="00C45A28">
        <w:rPr>
          <w:sz w:val="22"/>
          <w:szCs w:val="22"/>
        </w:rPr>
        <w:t xml:space="preserve"> to prioritise patients with suspect</w:t>
      </w:r>
      <w:r w:rsidR="00C45A28">
        <w:rPr>
          <w:sz w:val="22"/>
          <w:szCs w:val="22"/>
        </w:rPr>
        <w:t>ed</w:t>
      </w:r>
      <w:r w:rsidR="00414FDB" w:rsidRPr="00C45A28">
        <w:rPr>
          <w:sz w:val="22"/>
          <w:szCs w:val="22"/>
        </w:rPr>
        <w:t xml:space="preserve"> cancer has been factored into plans.  </w:t>
      </w:r>
    </w:p>
    <w:p w14:paraId="7B6CF938" w14:textId="77777777" w:rsidR="00414FDB" w:rsidRPr="00C45A28" w:rsidRDefault="00414FDB" w:rsidP="00414FDB">
      <w:pPr>
        <w:spacing w:line="252" w:lineRule="auto"/>
        <w:rPr>
          <w:rFonts w:cs="Arial"/>
          <w:b/>
          <w:bCs/>
          <w:szCs w:val="22"/>
        </w:rPr>
      </w:pPr>
    </w:p>
    <w:p w14:paraId="39E38139" w14:textId="77777777" w:rsidR="00C75FD1" w:rsidRDefault="00C75FD1" w:rsidP="00C75FD1">
      <w:pPr>
        <w:pStyle w:val="ListParagraph"/>
        <w:numPr>
          <w:ilvl w:val="0"/>
          <w:numId w:val="11"/>
        </w:numPr>
        <w:spacing w:line="252" w:lineRule="auto"/>
        <w:rPr>
          <w:rFonts w:cs="Arial"/>
          <w:b/>
          <w:bCs/>
          <w:sz w:val="22"/>
          <w:szCs w:val="22"/>
          <w:lang w:val="en-GB"/>
        </w:rPr>
      </w:pPr>
      <w:r w:rsidRPr="00650E6B">
        <w:rPr>
          <w:rFonts w:cs="Arial"/>
          <w:b/>
          <w:bCs/>
          <w:sz w:val="22"/>
          <w:szCs w:val="22"/>
          <w:lang w:val="en-GB"/>
        </w:rPr>
        <w:t>Which specific procedures are conducted by Healthcare Professionals within each diagnostic test available in the Community Diagnostic Centres commissioned by Lincolnshire ICS; and b) can the ICS provide a list of any applicable NICE Guidance followed within the diagnostic tests carried out in Community Diagnostic Centres commissioned by Lincolnshire ICS?</w:t>
      </w:r>
    </w:p>
    <w:p w14:paraId="041DEEBC" w14:textId="32861333" w:rsidR="009D4C1D" w:rsidRPr="00C45A28" w:rsidRDefault="009D4C1D" w:rsidP="005008AF">
      <w:pPr>
        <w:pStyle w:val="ListParagraph"/>
        <w:spacing w:after="160" w:line="252" w:lineRule="auto"/>
        <w:rPr>
          <w:rFonts w:ascii="Calibri" w:hAnsi="Calibri"/>
          <w:sz w:val="22"/>
          <w:szCs w:val="22"/>
          <w:lang w:eastAsia="en-GB"/>
        </w:rPr>
      </w:pPr>
      <w:r w:rsidRPr="00C45A28">
        <w:rPr>
          <w:sz w:val="22"/>
          <w:szCs w:val="22"/>
        </w:rPr>
        <w:t>Please refer to NHS Community Diagnostic Centres: Guidance for planning, design and implementation (June 2022)</w:t>
      </w:r>
      <w:r w:rsidR="00B57F83">
        <w:rPr>
          <w:sz w:val="22"/>
          <w:szCs w:val="22"/>
        </w:rPr>
        <w:t xml:space="preserve"> – see attached file. </w:t>
      </w:r>
      <w:r w:rsidRPr="00C45A28">
        <w:rPr>
          <w:color w:val="FF0000"/>
          <w:sz w:val="22"/>
          <w:szCs w:val="22"/>
        </w:rPr>
        <w:t xml:space="preserve"> </w:t>
      </w:r>
      <w:r w:rsidRPr="00C45A28">
        <w:rPr>
          <w:sz w:val="22"/>
          <w:szCs w:val="22"/>
        </w:rPr>
        <w:t xml:space="preserve">At the current time United Lincolnshire Hospitals NHS Trust are commissioned for x-ray plain film radiography, non-obstetric ultrasound, MRI, echocardiology, DESP and AAA diagnostic tests at the Grantham CDC.  </w:t>
      </w: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1D707383" w:rsidR="00A02255" w:rsidRDefault="00A02255">
      <w:pPr>
        <w:rPr>
          <w:rFonts w:ascii="Arial" w:hAnsi="Arial"/>
          <w:szCs w:val="22"/>
        </w:rPr>
      </w:pPr>
      <w:r>
        <w:rPr>
          <w:rFonts w:ascii="Arial" w:hAnsi="Arial"/>
          <w:szCs w:val="22"/>
        </w:rPr>
        <w:br w:type="page"/>
      </w:r>
    </w:p>
    <w:p w14:paraId="7E0C1911"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64CB7102"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BA9D1B" w14:textId="77777777" w:rsidR="00975C30" w:rsidRDefault="00975C30" w:rsidP="00425FAE">
      <w:r>
        <w:separator/>
      </w:r>
    </w:p>
  </w:endnote>
  <w:endnote w:type="continuationSeparator" w:id="0">
    <w:p w14:paraId="3B1F57C2" w14:textId="77777777" w:rsidR="00975C30" w:rsidRDefault="00975C30"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6F09FC"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E50A32" w14:textId="77777777" w:rsidR="00975C30" w:rsidRDefault="00975C30" w:rsidP="00425FAE">
      <w:r>
        <w:separator/>
      </w:r>
    </w:p>
  </w:footnote>
  <w:footnote w:type="continuationSeparator" w:id="0">
    <w:p w14:paraId="1994C936" w14:textId="77777777" w:rsidR="00975C30" w:rsidRDefault="00975C30"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9EB74C2"/>
    <w:multiLevelType w:val="hybridMultilevel"/>
    <w:tmpl w:val="0C94E1B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6"/>
  </w:num>
  <w:num w:numId="4" w16cid:durableId="1393651094">
    <w:abstractNumId w:val="8"/>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62079855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B06"/>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4E4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4A7"/>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863DF"/>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4FDB"/>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47D6"/>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08AF"/>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5D24"/>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0E6B"/>
    <w:rsid w:val="00651E0A"/>
    <w:rsid w:val="0065395E"/>
    <w:rsid w:val="00654211"/>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36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2698"/>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6F74"/>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5C30"/>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1D"/>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2255"/>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14EE"/>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57F83"/>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5A28"/>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5FD1"/>
    <w:rsid w:val="00C76D2E"/>
    <w:rsid w:val="00C80797"/>
    <w:rsid w:val="00C80904"/>
    <w:rsid w:val="00C816DD"/>
    <w:rsid w:val="00C830CA"/>
    <w:rsid w:val="00C84A9B"/>
    <w:rsid w:val="00C90B4A"/>
    <w:rsid w:val="00C922C7"/>
    <w:rsid w:val="00C92DE1"/>
    <w:rsid w:val="00C92DF6"/>
    <w:rsid w:val="00C94789"/>
    <w:rsid w:val="00C95546"/>
    <w:rsid w:val="00CA1FBF"/>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397A"/>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EF7AFC"/>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6E04"/>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styleId="CommentReference">
    <w:name w:val="annotation reference"/>
    <w:basedOn w:val="DefaultParagraphFont"/>
    <w:rsid w:val="00011B06"/>
    <w:rPr>
      <w:sz w:val="16"/>
      <w:szCs w:val="16"/>
    </w:rPr>
  </w:style>
  <w:style w:type="paragraph" w:styleId="CommentText">
    <w:name w:val="annotation text"/>
    <w:basedOn w:val="Normal"/>
    <w:link w:val="CommentTextChar"/>
    <w:rsid w:val="00011B06"/>
    <w:rPr>
      <w:sz w:val="20"/>
    </w:rPr>
  </w:style>
  <w:style w:type="character" w:customStyle="1" w:styleId="CommentTextChar">
    <w:name w:val="Comment Text Char"/>
    <w:basedOn w:val="DefaultParagraphFont"/>
    <w:link w:val="CommentText"/>
    <w:rsid w:val="00011B06"/>
    <w:rPr>
      <w:rFonts w:ascii="Tahoma" w:hAnsi="Tahoma"/>
      <w:lang w:val="en-GB" w:eastAsia="en-US"/>
    </w:rPr>
  </w:style>
  <w:style w:type="paragraph" w:styleId="CommentSubject">
    <w:name w:val="annotation subject"/>
    <w:basedOn w:val="CommentText"/>
    <w:next w:val="CommentText"/>
    <w:link w:val="CommentSubjectChar"/>
    <w:rsid w:val="00011B06"/>
    <w:rPr>
      <w:b/>
      <w:bCs/>
    </w:rPr>
  </w:style>
  <w:style w:type="character" w:customStyle="1" w:styleId="CommentSubjectChar">
    <w:name w:val="Comment Subject Char"/>
    <w:basedOn w:val="CommentTextChar"/>
    <w:link w:val="CommentSubject"/>
    <w:rsid w:val="00011B06"/>
    <w:rPr>
      <w:rFonts w:ascii="Tahoma" w:hAnsi="Tahoma"/>
      <w:b/>
      <w:bCs/>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704662">
      <w:bodyDiv w:val="1"/>
      <w:marLeft w:val="0"/>
      <w:marRight w:val="0"/>
      <w:marTop w:val="0"/>
      <w:marBottom w:val="0"/>
      <w:divBdr>
        <w:top w:val="none" w:sz="0" w:space="0" w:color="auto"/>
        <w:left w:val="none" w:sz="0" w:space="0" w:color="auto"/>
        <w:bottom w:val="none" w:sz="0" w:space="0" w:color="auto"/>
        <w:right w:val="none" w:sz="0" w:space="0" w:color="auto"/>
      </w:divBdr>
    </w:div>
    <w:div w:id="306323291">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69411202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620990006">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977222709">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7797B384-A413-4361-B3BE-20EABF3FC2D0}"/>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1</Pages>
  <Words>961</Words>
  <Characters>5484</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6433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5</cp:revision>
  <dcterms:created xsi:type="dcterms:W3CDTF">2023-06-01T14:03:00Z</dcterms:created>
  <dcterms:modified xsi:type="dcterms:W3CDTF">2023-06-02T11:36:00Z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