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2E1BAF7"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C359FB">
        <w:rPr>
          <w:rFonts w:ascii="Arial" w:hAnsi="Arial" w:cs="Arial"/>
          <w:color w:val="000000"/>
          <w:szCs w:val="22"/>
        </w:rPr>
        <w:t>3</w:t>
      </w:r>
      <w:r w:rsidR="002A17CC">
        <w:rPr>
          <w:rFonts w:ascii="Arial" w:hAnsi="Arial" w:cs="Arial"/>
          <w:color w:val="000000"/>
          <w:szCs w:val="22"/>
        </w:rPr>
        <w:t>1</w:t>
      </w:r>
      <w:r w:rsidR="00C359FB">
        <w:rPr>
          <w:rFonts w:ascii="Arial" w:hAnsi="Arial" w:cs="Arial"/>
          <w:color w:val="000000"/>
          <w:szCs w:val="22"/>
        </w:rPr>
        <w:t xml:space="preserve"> May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1CD3E4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C359FB">
        <w:rPr>
          <w:rFonts w:ascii="Arial" w:hAnsi="Arial" w:cs="Arial"/>
          <w:color w:val="000000"/>
          <w:szCs w:val="22"/>
        </w:rPr>
        <w:t>70803</w:t>
      </w:r>
    </w:p>
    <w:p w14:paraId="41C8F396" w14:textId="77777777" w:rsidR="00957674" w:rsidRPr="00715DB7" w:rsidRDefault="00957674" w:rsidP="00957674">
      <w:pPr>
        <w:rPr>
          <w:rFonts w:ascii="Arial" w:hAnsi="Arial" w:cs="Arial"/>
          <w:szCs w:val="22"/>
        </w:rPr>
      </w:pPr>
    </w:p>
    <w:p w14:paraId="72A3D3EC" w14:textId="09F2F1A1"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C359FB">
        <w:rPr>
          <w:rFonts w:ascii="Arial" w:hAnsi="Arial" w:cs="Arial"/>
          <w:color w:val="000000"/>
          <w:szCs w:val="22"/>
        </w:rPr>
        <w:t>17 May 2023</w:t>
      </w:r>
      <w:r w:rsidR="00A12DCD" w:rsidRPr="00715DB7">
        <w:rPr>
          <w:rFonts w:ascii="Arial" w:hAnsi="Arial" w:cs="Arial"/>
          <w:color w:val="000000"/>
          <w:szCs w:val="22"/>
        </w:rPr>
        <w:t xml:space="preserve"> </w:t>
      </w:r>
      <w:r w:rsidRPr="00715DB7">
        <w:rPr>
          <w:rFonts w:ascii="Arial" w:hAnsi="Arial" w:cs="Arial"/>
          <w:szCs w:val="22"/>
        </w:rPr>
        <w:t xml:space="preserve">requesting </w:t>
      </w:r>
      <w:r w:rsidRPr="00E86662">
        <w:rPr>
          <w:rFonts w:ascii="Arial" w:hAnsi="Arial" w:cs="Arial"/>
          <w:color w:val="000000"/>
          <w:szCs w:val="22"/>
        </w:rPr>
        <w:t xml:space="preserve">information </w:t>
      </w:r>
      <w:r w:rsidR="001D6285" w:rsidRPr="00E86662">
        <w:rPr>
          <w:rFonts w:ascii="Arial" w:hAnsi="Arial" w:cs="Arial"/>
          <w:color w:val="000000"/>
          <w:szCs w:val="22"/>
        </w:rPr>
        <w:t xml:space="preserve">in relation </w:t>
      </w:r>
      <w:r w:rsidR="002742FE" w:rsidRPr="00E86662">
        <w:rPr>
          <w:rFonts w:ascii="Arial" w:hAnsi="Arial" w:cs="Arial"/>
          <w:color w:val="000000"/>
          <w:szCs w:val="22"/>
        </w:rPr>
        <w:t xml:space="preserve">to </w:t>
      </w:r>
      <w:r w:rsidR="00E86662" w:rsidRPr="00E86662">
        <w:rPr>
          <w:rFonts w:ascii="Arial" w:hAnsi="Arial" w:cs="Arial"/>
          <w:color w:val="000000"/>
          <w:szCs w:val="22"/>
        </w:rPr>
        <w:t>the electronic referral pathways in place between optometry and secondary care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6019F8D8"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8E0992">
        <w:rPr>
          <w:rFonts w:ascii="Arial" w:hAnsi="Arial" w:cs="Arial"/>
          <w:szCs w:val="22"/>
        </w:rPr>
        <w:t>I</w:t>
      </w:r>
      <w:r w:rsidR="00187458" w:rsidRPr="008E0992">
        <w:rPr>
          <w:rFonts w:ascii="Arial" w:hAnsi="Arial" w:cs="Arial"/>
          <w:szCs w:val="22"/>
        </w:rPr>
        <w:t xml:space="preserve">ntegrated </w:t>
      </w:r>
      <w:r w:rsidR="001C4DB1" w:rsidRPr="008E0992">
        <w:rPr>
          <w:rFonts w:ascii="Arial" w:hAnsi="Arial" w:cs="Arial"/>
          <w:szCs w:val="22"/>
        </w:rPr>
        <w:t>C</w:t>
      </w:r>
      <w:r w:rsidR="00187458" w:rsidRPr="008E0992">
        <w:rPr>
          <w:rFonts w:ascii="Arial" w:hAnsi="Arial" w:cs="Arial"/>
          <w:szCs w:val="22"/>
        </w:rPr>
        <w:t xml:space="preserve">are </w:t>
      </w:r>
      <w:r w:rsidR="001C4DB1" w:rsidRPr="008E0992">
        <w:rPr>
          <w:rFonts w:ascii="Arial" w:hAnsi="Arial" w:cs="Arial"/>
          <w:szCs w:val="22"/>
        </w:rPr>
        <w:t>B</w:t>
      </w:r>
      <w:r w:rsidR="00187458" w:rsidRPr="008E0992">
        <w:rPr>
          <w:rFonts w:ascii="Arial" w:hAnsi="Arial" w:cs="Arial"/>
          <w:szCs w:val="22"/>
        </w:rPr>
        <w:t>oard (ICB)</w:t>
      </w:r>
      <w:r w:rsidRPr="008E0992">
        <w:rPr>
          <w:rFonts w:ascii="Arial" w:hAnsi="Arial" w:cs="Arial"/>
          <w:szCs w:val="22"/>
        </w:rPr>
        <w:t xml:space="preserve"> and in accordance with S.1 (1) of the Freedom of Information Act 2000 (FOIA) that we </w:t>
      </w:r>
      <w:r w:rsidR="00C71805" w:rsidRPr="008E0992">
        <w:rPr>
          <w:rFonts w:ascii="Arial" w:hAnsi="Arial" w:cs="Arial"/>
          <w:color w:val="000000"/>
          <w:szCs w:val="22"/>
        </w:rPr>
        <w:t>do</w:t>
      </w:r>
      <w:r w:rsidR="008E50D0" w:rsidRPr="008E0992">
        <w:rPr>
          <w:rFonts w:ascii="Arial" w:hAnsi="Arial" w:cs="Arial"/>
          <w:color w:val="000000"/>
          <w:szCs w:val="22"/>
        </w:rPr>
        <w:t xml:space="preserve"> </w:t>
      </w:r>
      <w:r w:rsidR="00A12DCD" w:rsidRPr="008E0992">
        <w:rPr>
          <w:rFonts w:ascii="Arial" w:hAnsi="Arial" w:cs="Arial"/>
          <w:color w:val="000000"/>
          <w:szCs w:val="22"/>
        </w:rPr>
        <w:t>hold</w:t>
      </w:r>
      <w:r w:rsidR="008E50D0" w:rsidRPr="008E0992">
        <w:rPr>
          <w:rFonts w:ascii="Arial" w:hAnsi="Arial" w:cs="Arial"/>
          <w:color w:val="000000"/>
          <w:szCs w:val="22"/>
        </w:rPr>
        <w:t xml:space="preserve"> </w:t>
      </w:r>
      <w:r w:rsidRPr="008E0992">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10CFC454" w14:textId="77777777" w:rsidR="00C359FB" w:rsidRPr="00943BEA" w:rsidRDefault="00C359FB" w:rsidP="002742FE">
      <w:pPr>
        <w:pStyle w:val="PlainText"/>
        <w:rPr>
          <w:rFonts w:ascii="Arial" w:eastAsia="Times New Roman" w:hAnsi="Arial" w:cs="Arial"/>
          <w:szCs w:val="22"/>
        </w:rPr>
      </w:pPr>
    </w:p>
    <w:p w14:paraId="583DEE46" w14:textId="77777777" w:rsidR="00943BEA" w:rsidRPr="00943BEA" w:rsidRDefault="00943BEA" w:rsidP="00943BEA">
      <w:pPr>
        <w:rPr>
          <w:rFonts w:ascii="Arial" w:hAnsi="Arial" w:cs="Arial"/>
          <w:b/>
          <w:bCs/>
          <w:szCs w:val="22"/>
        </w:rPr>
      </w:pPr>
      <w:r w:rsidRPr="00943BEA">
        <w:rPr>
          <w:rFonts w:ascii="Arial" w:hAnsi="Arial" w:cs="Arial"/>
          <w:b/>
          <w:bCs/>
          <w:szCs w:val="22"/>
        </w:rPr>
        <w:t>I would like to request the following information under the Freedom of Information Act. </w:t>
      </w:r>
    </w:p>
    <w:p w14:paraId="5AEAE7A4" w14:textId="77777777" w:rsidR="00943BEA" w:rsidRPr="004538B4" w:rsidRDefault="00943BEA" w:rsidP="00943BEA">
      <w:pPr>
        <w:rPr>
          <w:rFonts w:ascii="Arial" w:hAnsi="Arial" w:cs="Arial"/>
          <w:b/>
          <w:bCs/>
          <w:szCs w:val="22"/>
        </w:rPr>
      </w:pPr>
      <w:r w:rsidRPr="00943BEA">
        <w:rPr>
          <w:rFonts w:ascii="Arial" w:hAnsi="Arial" w:cs="Arial"/>
          <w:b/>
          <w:bCs/>
          <w:szCs w:val="22"/>
        </w:rPr>
        <w:t> </w:t>
      </w:r>
    </w:p>
    <w:p w14:paraId="00C57438" w14:textId="77777777" w:rsidR="00943BEA" w:rsidRPr="004538B4" w:rsidRDefault="00943BEA" w:rsidP="00943BEA">
      <w:pPr>
        <w:numPr>
          <w:ilvl w:val="0"/>
          <w:numId w:val="11"/>
        </w:numPr>
        <w:rPr>
          <w:rFonts w:ascii="Arial" w:hAnsi="Arial" w:cs="Arial"/>
          <w:b/>
          <w:bCs/>
          <w:szCs w:val="22"/>
        </w:rPr>
      </w:pPr>
      <w:r w:rsidRPr="004538B4">
        <w:rPr>
          <w:rFonts w:ascii="Arial" w:hAnsi="Arial" w:cs="Arial"/>
          <w:b/>
          <w:bCs/>
          <w:szCs w:val="22"/>
        </w:rPr>
        <w:t xml:space="preserve">What electronic referral pathways are in place between optometry and secondary care within NHS Lincolnshire ICB? </w:t>
      </w:r>
    </w:p>
    <w:p w14:paraId="453B87B8" w14:textId="5A941D83" w:rsidR="00750A65" w:rsidRPr="004538B4" w:rsidRDefault="00750A65" w:rsidP="008024A3">
      <w:pPr>
        <w:pStyle w:val="ListParagraph"/>
        <w:rPr>
          <w:sz w:val="22"/>
          <w:szCs w:val="22"/>
        </w:rPr>
      </w:pPr>
      <w:r w:rsidRPr="004538B4">
        <w:rPr>
          <w:sz w:val="22"/>
          <w:szCs w:val="22"/>
        </w:rPr>
        <w:t>Currently in Lincolnshire the opticians refer via email (nhs.net) to the EACH (Elective Activity Coordination Hub). The referral is triaged for secondary care or COTATS (community optometrist triage assessment and treat). The EACH then create a referral on behalf of the optician/GP and process accordingly to secondary care via</w:t>
      </w:r>
      <w:r w:rsidR="000410F9" w:rsidRPr="004538B4">
        <w:rPr>
          <w:sz w:val="22"/>
          <w:szCs w:val="22"/>
        </w:rPr>
        <w:t xml:space="preserve"> the NHS e-Referral Service (e-RS)</w:t>
      </w:r>
      <w:r w:rsidRPr="004538B4">
        <w:rPr>
          <w:sz w:val="22"/>
          <w:szCs w:val="22"/>
        </w:rPr>
        <w:t xml:space="preserve"> or via email to COTATS. </w:t>
      </w:r>
    </w:p>
    <w:p w14:paraId="37F175A8" w14:textId="77777777" w:rsidR="00750A65" w:rsidRPr="004538B4" w:rsidRDefault="00750A65" w:rsidP="00750A65">
      <w:pPr>
        <w:rPr>
          <w:rFonts w:ascii="Arial" w:hAnsi="Arial" w:cs="Arial"/>
          <w:b/>
          <w:bCs/>
          <w:szCs w:val="22"/>
        </w:rPr>
      </w:pPr>
    </w:p>
    <w:p w14:paraId="1FD14090" w14:textId="691FB3ED" w:rsidR="00750A65" w:rsidRPr="004538B4" w:rsidRDefault="00943BEA" w:rsidP="00750A65">
      <w:pPr>
        <w:numPr>
          <w:ilvl w:val="0"/>
          <w:numId w:val="11"/>
        </w:numPr>
        <w:rPr>
          <w:rFonts w:ascii="Arial" w:hAnsi="Arial" w:cs="Arial"/>
          <w:b/>
          <w:bCs/>
          <w:szCs w:val="22"/>
        </w:rPr>
      </w:pPr>
      <w:r w:rsidRPr="004538B4">
        <w:rPr>
          <w:rFonts w:ascii="Arial" w:hAnsi="Arial" w:cs="Arial"/>
          <w:b/>
          <w:bCs/>
          <w:szCs w:val="22"/>
        </w:rPr>
        <w:t>What proportion of optometry practices are able to access each platform? </w:t>
      </w:r>
      <w:r w:rsidR="00750A65" w:rsidRPr="004538B4">
        <w:rPr>
          <w:rFonts w:ascii="Arial" w:hAnsi="Arial" w:cs="Arial"/>
          <w:b/>
          <w:bCs/>
          <w:szCs w:val="22"/>
        </w:rPr>
        <w:br/>
      </w:r>
      <w:r w:rsidR="00750A65" w:rsidRPr="004538B4">
        <w:rPr>
          <w:rFonts w:ascii="Arial" w:hAnsi="Arial" w:cs="Arial"/>
          <w:color w:val="000000"/>
          <w:szCs w:val="22"/>
          <w:lang w:eastAsia="en-GB"/>
        </w:rPr>
        <w:t xml:space="preserve">All opticians have nhs.net accounts to refer. </w:t>
      </w:r>
      <w:r w:rsidR="00750A65" w:rsidRPr="004538B4">
        <w:rPr>
          <w:rFonts w:ascii="Arial" w:hAnsi="Arial" w:cs="Arial"/>
          <w:szCs w:val="22"/>
        </w:rPr>
        <w:t>There is a project about to commence to implement the new national Eye e</w:t>
      </w:r>
      <w:r w:rsidR="008E0992" w:rsidRPr="004538B4">
        <w:rPr>
          <w:rFonts w:ascii="Arial" w:hAnsi="Arial" w:cs="Arial"/>
          <w:szCs w:val="22"/>
        </w:rPr>
        <w:t>-</w:t>
      </w:r>
      <w:r w:rsidR="00750A65" w:rsidRPr="004538B4">
        <w:rPr>
          <w:rFonts w:ascii="Arial" w:hAnsi="Arial" w:cs="Arial"/>
          <w:szCs w:val="22"/>
        </w:rPr>
        <w:t>RS. Optometrists will then use this system to refer rather than via email in the future.</w:t>
      </w:r>
    </w:p>
    <w:p w14:paraId="01EE6D54" w14:textId="77777777" w:rsidR="00943BEA" w:rsidRPr="004538B4" w:rsidRDefault="00943BEA" w:rsidP="00943BEA">
      <w:pPr>
        <w:rPr>
          <w:rFonts w:ascii="Arial" w:hAnsi="Arial" w:cs="Arial"/>
          <w:szCs w:val="22"/>
        </w:rPr>
      </w:pPr>
      <w:r w:rsidRPr="004538B4">
        <w:rPr>
          <w:rFonts w:ascii="Arial" w:hAnsi="Arial" w:cs="Arial"/>
          <w:szCs w:val="22"/>
        </w:rPr>
        <w:t> </w:t>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2A17CC"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D936779"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4B1826"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CBD327B"/>
    <w:multiLevelType w:val="hybridMultilevel"/>
    <w:tmpl w:val="8BB087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7F6D5A5E"/>
    <w:multiLevelType w:val="multilevel"/>
    <w:tmpl w:val="3202D4F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67873108">
    <w:abstractNumId w:val="10"/>
  </w:num>
  <w:num w:numId="12" w16cid:durableId="1901890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0F9"/>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17CC"/>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38B4"/>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0A65"/>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4A3"/>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0992"/>
    <w:rsid w:val="008E115A"/>
    <w:rsid w:val="008E14BB"/>
    <w:rsid w:val="008E161D"/>
    <w:rsid w:val="008E1849"/>
    <w:rsid w:val="008E50D0"/>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3BEA"/>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59FB"/>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3CC7"/>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6662"/>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107"/>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Emphasis">
    <w:name w:val="Emphasis"/>
    <w:basedOn w:val="DefaultParagraphFont"/>
    <w:uiPriority w:val="20"/>
    <w:qFormat/>
    <w:rsid w:val="000410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87384663">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16164228">
      <w:bodyDiv w:val="1"/>
      <w:marLeft w:val="0"/>
      <w:marRight w:val="0"/>
      <w:marTop w:val="0"/>
      <w:marBottom w:val="0"/>
      <w:divBdr>
        <w:top w:val="none" w:sz="0" w:space="0" w:color="auto"/>
        <w:left w:val="none" w:sz="0" w:space="0" w:color="auto"/>
        <w:bottom w:val="none" w:sz="0" w:space="0" w:color="auto"/>
        <w:right w:val="none" w:sz="0" w:space="0" w:color="auto"/>
      </w:divBdr>
    </w:div>
    <w:div w:id="1928537377">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3C7990ED-BFDC-404E-8D8C-8A46AC40189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453</Words>
  <Characters>2829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2023-05-30T15:02:00Z</dcterms:created>
  <dcterms:modified xsi:type="dcterms:W3CDTF">2023-05-31T15:40:00Z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