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178978" w14:textId="5636D4FE" w:rsidR="00015CB3" w:rsidRPr="00015CB3" w:rsidRDefault="00BD7828" w:rsidP="00015CB3">
      <w:pPr>
        <w:pStyle w:val="Heading2"/>
        <w:rPr>
          <w:sz w:val="8"/>
          <w:szCs w:val="8"/>
        </w:rPr>
      </w:pPr>
      <w:r>
        <w:rPr>
          <w:sz w:val="8"/>
          <w:szCs w:val="8"/>
        </w:rPr>
        <w:t>#</w:t>
      </w:r>
    </w:p>
    <w:p w14:paraId="757B3FE4" w14:textId="157EC6C7" w:rsidR="00144DEC" w:rsidRPr="00144DEC" w:rsidRDefault="00144DEC" w:rsidP="00144DEC">
      <w:pPr>
        <w:pStyle w:val="Heading2"/>
        <w:jc w:val="center"/>
        <w:rPr>
          <w:sz w:val="36"/>
          <w:szCs w:val="36"/>
          <w:u w:val="single"/>
        </w:rPr>
      </w:pPr>
      <w:r w:rsidRPr="00144DEC">
        <w:rPr>
          <w:sz w:val="36"/>
          <w:szCs w:val="36"/>
          <w:u w:val="single"/>
        </w:rPr>
        <w:t>LD Friendly Practice Quality Mark</w:t>
      </w:r>
    </w:p>
    <w:p w14:paraId="36086F9B" w14:textId="77777777" w:rsidR="00144DEC" w:rsidRDefault="00144DEC" w:rsidP="00015CB3">
      <w:pPr>
        <w:pStyle w:val="Heading2"/>
        <w:rPr>
          <w:u w:val="single"/>
        </w:rPr>
      </w:pPr>
    </w:p>
    <w:p w14:paraId="6C25A85A" w14:textId="144F01E5" w:rsidR="001715F9" w:rsidRPr="0032141F" w:rsidRDefault="001715F9" w:rsidP="00015CB3">
      <w:pPr>
        <w:pStyle w:val="Heading2"/>
        <w:rPr>
          <w:u w:val="single"/>
        </w:rPr>
      </w:pPr>
      <w:r w:rsidRPr="0032141F">
        <w:rPr>
          <w:u w:val="single"/>
        </w:rPr>
        <w:t>Introduction</w:t>
      </w:r>
    </w:p>
    <w:p w14:paraId="0FF30FC0" w14:textId="77777777" w:rsidR="00015CB3" w:rsidRPr="00015CB3" w:rsidRDefault="00015CB3" w:rsidP="00280949">
      <w:pPr>
        <w:rPr>
          <w:bCs/>
          <w:sz w:val="4"/>
          <w:szCs w:val="4"/>
        </w:rPr>
      </w:pPr>
    </w:p>
    <w:p w14:paraId="7BB8850B" w14:textId="13890066" w:rsidR="001715F9" w:rsidRPr="004D6FF0" w:rsidRDefault="001715F9" w:rsidP="00280949">
      <w:pPr>
        <w:rPr>
          <w:rFonts w:cstheme="minorHAnsi"/>
          <w:bCs/>
        </w:rPr>
      </w:pPr>
      <w:r w:rsidRPr="001C6CA8">
        <w:rPr>
          <w:bCs/>
        </w:rPr>
        <w:t>People with a learning disability often have poorer physical and mental health than other people - providing good</w:t>
      </w:r>
      <w:r w:rsidR="00D57056">
        <w:rPr>
          <w:bCs/>
        </w:rPr>
        <w:t xml:space="preserve"> health care for people with a l</w:t>
      </w:r>
      <w:r w:rsidRPr="001C6CA8">
        <w:rPr>
          <w:bCs/>
        </w:rPr>
        <w:t xml:space="preserve">earning </w:t>
      </w:r>
      <w:r w:rsidR="00D57056">
        <w:rPr>
          <w:bCs/>
        </w:rPr>
        <w:t>d</w:t>
      </w:r>
      <w:r w:rsidRPr="001C6CA8">
        <w:rPr>
          <w:bCs/>
        </w:rPr>
        <w:t xml:space="preserve">isability includes identifying undetected health conditions, providing personalised </w:t>
      </w:r>
      <w:r w:rsidR="00DB4BBF" w:rsidRPr="001C6CA8">
        <w:rPr>
          <w:bCs/>
        </w:rPr>
        <w:t>care,</w:t>
      </w:r>
      <w:r w:rsidRPr="001C6CA8">
        <w:rPr>
          <w:bCs/>
        </w:rPr>
        <w:t xml:space="preserve"> and working collaboratively with families, </w:t>
      </w:r>
      <w:r w:rsidR="00DB4BBF" w:rsidRPr="001C6CA8">
        <w:rPr>
          <w:bCs/>
        </w:rPr>
        <w:t>carers,</w:t>
      </w:r>
      <w:r w:rsidRPr="001C6CA8">
        <w:rPr>
          <w:bCs/>
        </w:rPr>
        <w:t xml:space="preserve"> and other professionals.</w:t>
      </w:r>
      <w:r w:rsidR="001C6CA8">
        <w:rPr>
          <w:bCs/>
        </w:rPr>
        <w:t xml:space="preserve">  GP practices are critical</w:t>
      </w:r>
      <w:r w:rsidR="00EF4F0A">
        <w:rPr>
          <w:bCs/>
        </w:rPr>
        <w:t>ly important</w:t>
      </w:r>
      <w:r w:rsidR="001C6CA8">
        <w:rPr>
          <w:bCs/>
        </w:rPr>
        <w:t xml:space="preserve"> in supporting people with a learning disability to </w:t>
      </w:r>
      <w:r w:rsidR="00D57056">
        <w:rPr>
          <w:bCs/>
        </w:rPr>
        <w:t xml:space="preserve">manage their health and </w:t>
      </w:r>
      <w:r w:rsidR="001C6CA8">
        <w:rPr>
          <w:bCs/>
        </w:rPr>
        <w:t xml:space="preserve">get access to </w:t>
      </w:r>
      <w:r w:rsidR="00D57056">
        <w:rPr>
          <w:bCs/>
        </w:rPr>
        <w:t xml:space="preserve">the </w:t>
      </w:r>
      <w:r w:rsidR="001C6CA8">
        <w:rPr>
          <w:bCs/>
        </w:rPr>
        <w:t>health care</w:t>
      </w:r>
      <w:r w:rsidR="00D57056">
        <w:rPr>
          <w:bCs/>
        </w:rPr>
        <w:t xml:space="preserve"> they need</w:t>
      </w:r>
      <w:r w:rsidR="001C6CA8">
        <w:rPr>
          <w:bCs/>
        </w:rPr>
        <w:t>.</w:t>
      </w:r>
      <w:r w:rsidR="004D6FF0">
        <w:rPr>
          <w:bCs/>
        </w:rPr>
        <w:t xml:space="preserve"> </w:t>
      </w:r>
      <w:r w:rsidR="004D6FF0" w:rsidRPr="004D6FF0">
        <w:rPr>
          <w:rFonts w:cstheme="minorHAnsi"/>
          <w:color w:val="343A40"/>
          <w:shd w:val="clear" w:color="auto" w:fill="FFFFFF"/>
        </w:rPr>
        <w:t>"Parity of esteem" is the principle by which mental health must be given equal priority to physical health. It was enshrined in law by the Health and Social Care Act 2012.</w:t>
      </w:r>
      <w:r w:rsidR="004D6FF0">
        <w:rPr>
          <w:rFonts w:cstheme="minorHAnsi"/>
          <w:color w:val="343A40"/>
          <w:shd w:val="clear" w:color="auto" w:fill="FFFFFF"/>
        </w:rPr>
        <w:t xml:space="preserve">  </w:t>
      </w:r>
    </w:p>
    <w:p w14:paraId="70D4FD0A" w14:textId="00A802AC" w:rsidR="006D093E" w:rsidRDefault="001715F9" w:rsidP="00280949">
      <w:pPr>
        <w:rPr>
          <w:bCs/>
        </w:rPr>
      </w:pPr>
      <w:r>
        <w:rPr>
          <w:bCs/>
        </w:rPr>
        <w:t xml:space="preserve">The aim of the Lincolnshire Learning Disability Friendly Practice Quality Mark is to </w:t>
      </w:r>
      <w:r w:rsidR="00D57056">
        <w:rPr>
          <w:bCs/>
        </w:rPr>
        <w:t>improve</w:t>
      </w:r>
      <w:r>
        <w:rPr>
          <w:bCs/>
        </w:rPr>
        <w:t xml:space="preserve"> health outcomes for people with a learning disability</w:t>
      </w:r>
      <w:r w:rsidR="00066722">
        <w:rPr>
          <w:bCs/>
        </w:rPr>
        <w:t xml:space="preserve"> living in Lincolnshire</w:t>
      </w:r>
      <w:r w:rsidR="006D093E">
        <w:rPr>
          <w:bCs/>
        </w:rPr>
        <w:t xml:space="preserve"> by supporting GP practices to improve care quality and patient experience</w:t>
      </w:r>
      <w:r>
        <w:rPr>
          <w:bCs/>
        </w:rPr>
        <w:t xml:space="preserve">.  </w:t>
      </w:r>
      <w:r w:rsidR="004D6FF0">
        <w:rPr>
          <w:bCs/>
        </w:rPr>
        <w:t xml:space="preserve">Everyone is entitled to good health </w:t>
      </w:r>
      <w:r w:rsidR="00DB4BBF">
        <w:rPr>
          <w:bCs/>
        </w:rPr>
        <w:t>care,</w:t>
      </w:r>
      <w:r w:rsidR="004D6FF0">
        <w:rPr>
          <w:bCs/>
        </w:rPr>
        <w:t xml:space="preserve"> and it is vital that LD patients have equal access also.</w:t>
      </w:r>
    </w:p>
    <w:p w14:paraId="35FC6730" w14:textId="77777777" w:rsidR="006D093E" w:rsidRDefault="00066722" w:rsidP="00280949">
      <w:pPr>
        <w:rPr>
          <w:bCs/>
        </w:rPr>
      </w:pPr>
      <w:r>
        <w:rPr>
          <w:bCs/>
        </w:rPr>
        <w:t xml:space="preserve">The Quality Mark aims to recognise good practice </w:t>
      </w:r>
      <w:r w:rsidR="006D093E">
        <w:rPr>
          <w:bCs/>
        </w:rPr>
        <w:t xml:space="preserve">in providing </w:t>
      </w:r>
      <w:r w:rsidR="005B0869">
        <w:rPr>
          <w:bCs/>
        </w:rPr>
        <w:t xml:space="preserve">accessible </w:t>
      </w:r>
      <w:r w:rsidR="006D093E">
        <w:rPr>
          <w:bCs/>
        </w:rPr>
        <w:t>health care</w:t>
      </w:r>
      <w:r w:rsidR="006D093E" w:rsidRPr="00066722">
        <w:rPr>
          <w:bCs/>
        </w:rPr>
        <w:t xml:space="preserve"> </w:t>
      </w:r>
      <w:r w:rsidR="006D093E">
        <w:rPr>
          <w:bCs/>
        </w:rPr>
        <w:t>to people with a learning disability</w:t>
      </w:r>
      <w:r w:rsidR="004347F5">
        <w:rPr>
          <w:bCs/>
        </w:rPr>
        <w:t xml:space="preserve"> and encourage continuous quality improvement</w:t>
      </w:r>
      <w:r>
        <w:rPr>
          <w:bCs/>
        </w:rPr>
        <w:t>.</w:t>
      </w:r>
    </w:p>
    <w:p w14:paraId="2F0F6E56" w14:textId="77777777" w:rsidR="006D093E" w:rsidRDefault="006D093E" w:rsidP="00280949">
      <w:pPr>
        <w:rPr>
          <w:bCs/>
        </w:rPr>
      </w:pPr>
      <w:r>
        <w:rPr>
          <w:bCs/>
        </w:rPr>
        <w:t>Awarding the Quality Mark follows a s</w:t>
      </w:r>
      <w:r w:rsidR="00D06E73">
        <w:rPr>
          <w:bCs/>
        </w:rPr>
        <w:t xml:space="preserve">imple </w:t>
      </w:r>
      <w:r>
        <w:rPr>
          <w:bCs/>
        </w:rPr>
        <w:t>process:</w:t>
      </w:r>
    </w:p>
    <w:p w14:paraId="7E08A12B" w14:textId="77777777" w:rsidR="006D093E" w:rsidRDefault="006D093E" w:rsidP="006D093E">
      <w:pPr>
        <w:pStyle w:val="ListParagraph"/>
        <w:numPr>
          <w:ilvl w:val="0"/>
          <w:numId w:val="11"/>
        </w:numPr>
        <w:rPr>
          <w:bCs/>
        </w:rPr>
      </w:pPr>
      <w:r>
        <w:rPr>
          <w:bCs/>
        </w:rPr>
        <w:t>Practices apply and provide the required evidence that they meet the standard</w:t>
      </w:r>
    </w:p>
    <w:p w14:paraId="2C1BFD36" w14:textId="77777777" w:rsidR="00921DD4" w:rsidRPr="00921DD4" w:rsidRDefault="006D093E" w:rsidP="006D093E">
      <w:pPr>
        <w:pStyle w:val="ListParagraph"/>
        <w:numPr>
          <w:ilvl w:val="0"/>
          <w:numId w:val="11"/>
        </w:numPr>
        <w:rPr>
          <w:bCs/>
        </w:rPr>
      </w:pPr>
      <w:r w:rsidRPr="00921DD4">
        <w:rPr>
          <w:bCs/>
        </w:rPr>
        <w:t xml:space="preserve">An LD Health Check Network </w:t>
      </w:r>
      <w:r w:rsidR="00D06E73" w:rsidRPr="00921DD4">
        <w:rPr>
          <w:bCs/>
        </w:rPr>
        <w:t>panel</w:t>
      </w:r>
      <w:r w:rsidR="00166F35">
        <w:rPr>
          <w:bCs/>
        </w:rPr>
        <w:t>,</w:t>
      </w:r>
      <w:r w:rsidR="00D06E73" w:rsidRPr="00921DD4">
        <w:rPr>
          <w:bCs/>
        </w:rPr>
        <w:t xml:space="preserve"> </w:t>
      </w:r>
      <w:r w:rsidRPr="00921DD4">
        <w:rPr>
          <w:bCs/>
        </w:rPr>
        <w:t>including experts-by-experience</w:t>
      </w:r>
      <w:r w:rsidR="00166F35">
        <w:rPr>
          <w:bCs/>
        </w:rPr>
        <w:t>,</w:t>
      </w:r>
      <w:r w:rsidRPr="00921DD4">
        <w:rPr>
          <w:bCs/>
        </w:rPr>
        <w:t xml:space="preserve"> reviews applications and approves or provides feedback</w:t>
      </w:r>
      <w:r w:rsidR="00921DD4" w:rsidRPr="00921DD4">
        <w:rPr>
          <w:bCs/>
        </w:rPr>
        <w:t xml:space="preserve"> </w:t>
      </w:r>
      <w:r w:rsidR="00166F35">
        <w:rPr>
          <w:bCs/>
        </w:rPr>
        <w:t>-</w:t>
      </w:r>
      <w:r w:rsidR="00921DD4" w:rsidRPr="00921DD4">
        <w:rPr>
          <w:bCs/>
        </w:rPr>
        <w:t xml:space="preserve"> the panel </w:t>
      </w:r>
      <w:r w:rsidR="00166F35">
        <w:rPr>
          <w:bCs/>
        </w:rPr>
        <w:t>may seek</w:t>
      </w:r>
      <w:r w:rsidR="00921DD4" w:rsidRPr="00921DD4">
        <w:rPr>
          <w:bCs/>
        </w:rPr>
        <w:t xml:space="preserve"> views of patients </w:t>
      </w:r>
      <w:r w:rsidR="00921DD4">
        <w:rPr>
          <w:bCs/>
        </w:rPr>
        <w:t>registered at the practice (</w:t>
      </w:r>
      <w:r w:rsidR="00921DD4" w:rsidRPr="00921DD4">
        <w:rPr>
          <w:bCs/>
        </w:rPr>
        <w:t xml:space="preserve">and </w:t>
      </w:r>
      <w:r w:rsidR="00921DD4">
        <w:rPr>
          <w:bCs/>
        </w:rPr>
        <w:t xml:space="preserve">their </w:t>
      </w:r>
      <w:r w:rsidR="00921DD4" w:rsidRPr="00921DD4">
        <w:rPr>
          <w:bCs/>
        </w:rPr>
        <w:t>carers</w:t>
      </w:r>
      <w:r w:rsidR="00166F35">
        <w:rPr>
          <w:bCs/>
        </w:rPr>
        <w:t>)</w:t>
      </w:r>
    </w:p>
    <w:p w14:paraId="48CDCD91" w14:textId="67E372ED" w:rsidR="006D093E" w:rsidRDefault="006D093E" w:rsidP="006D093E">
      <w:pPr>
        <w:pStyle w:val="ListParagraph"/>
        <w:numPr>
          <w:ilvl w:val="0"/>
          <w:numId w:val="11"/>
        </w:numPr>
        <w:rPr>
          <w:bCs/>
        </w:rPr>
      </w:pPr>
      <w:r>
        <w:rPr>
          <w:bCs/>
        </w:rPr>
        <w:t xml:space="preserve">A register of LD Friendly Practices is maintained by NHS Lincolnshire </w:t>
      </w:r>
      <w:r w:rsidR="00787177">
        <w:rPr>
          <w:bCs/>
        </w:rPr>
        <w:t>ICB</w:t>
      </w:r>
    </w:p>
    <w:p w14:paraId="1A54226C" w14:textId="77777777" w:rsidR="00E05CDC" w:rsidRPr="00E05CDC" w:rsidRDefault="00E05CDC" w:rsidP="00E05CDC">
      <w:pPr>
        <w:rPr>
          <w:bCs/>
        </w:rPr>
      </w:pPr>
      <w:r w:rsidRPr="00E05CDC">
        <w:rPr>
          <w:bCs/>
        </w:rPr>
        <w:t>This guide is for GP practices who are considering applying</w:t>
      </w:r>
      <w:r w:rsidR="000248D3">
        <w:rPr>
          <w:bCs/>
        </w:rPr>
        <w:t xml:space="preserve"> for the Quality Mark and</w:t>
      </w:r>
      <w:r w:rsidRPr="00E05CDC">
        <w:rPr>
          <w:bCs/>
        </w:rPr>
        <w:t xml:space="preserve"> sets out what </w:t>
      </w:r>
      <w:r w:rsidR="000248D3">
        <w:rPr>
          <w:bCs/>
        </w:rPr>
        <w:t>they</w:t>
      </w:r>
      <w:r w:rsidRPr="00E05CDC">
        <w:rPr>
          <w:bCs/>
        </w:rPr>
        <w:t xml:space="preserve"> need to do to</w:t>
      </w:r>
      <w:r w:rsidR="000248D3">
        <w:rPr>
          <w:bCs/>
        </w:rPr>
        <w:t xml:space="preserve">.  </w:t>
      </w:r>
    </w:p>
    <w:p w14:paraId="28B94E8B" w14:textId="3F69D855" w:rsidR="0077158D" w:rsidRPr="0032141F" w:rsidRDefault="007A7859" w:rsidP="00015CB3">
      <w:pPr>
        <w:pStyle w:val="Heading2"/>
        <w:rPr>
          <w:u w:val="single"/>
        </w:rPr>
      </w:pPr>
      <w:r w:rsidRPr="0032141F">
        <w:rPr>
          <w:u w:val="single"/>
        </w:rPr>
        <w:t>Guidance on p</w:t>
      </w:r>
      <w:r w:rsidR="0077158D" w:rsidRPr="0032141F">
        <w:rPr>
          <w:u w:val="single"/>
        </w:rPr>
        <w:t>roviding good health care for people with a Learning Disability</w:t>
      </w:r>
    </w:p>
    <w:p w14:paraId="5A9D1B61" w14:textId="77777777" w:rsidR="00015CB3" w:rsidRPr="00015CB3" w:rsidRDefault="00015CB3" w:rsidP="00015CB3">
      <w:pPr>
        <w:rPr>
          <w:sz w:val="2"/>
          <w:szCs w:val="2"/>
        </w:rPr>
      </w:pPr>
    </w:p>
    <w:p w14:paraId="68070502" w14:textId="77777777" w:rsidR="00E05CDC" w:rsidRDefault="009C220D" w:rsidP="00280949">
      <w:pPr>
        <w:rPr>
          <w:bCs/>
        </w:rPr>
      </w:pPr>
      <w:r>
        <w:rPr>
          <w:bCs/>
        </w:rPr>
        <w:t>The Learning Disabilities Good Practice Project (</w:t>
      </w:r>
      <w:proofErr w:type="spellStart"/>
      <w:r>
        <w:rPr>
          <w:bCs/>
        </w:rPr>
        <w:t>DoH</w:t>
      </w:r>
      <w:proofErr w:type="spellEnd"/>
      <w:r>
        <w:rPr>
          <w:bCs/>
        </w:rPr>
        <w:t xml:space="preserve">, 2013) identified </w:t>
      </w:r>
      <w:proofErr w:type="gramStart"/>
      <w:r>
        <w:rPr>
          <w:bCs/>
        </w:rPr>
        <w:t>a number of</w:t>
      </w:r>
      <w:proofErr w:type="gramEnd"/>
      <w:r>
        <w:rPr>
          <w:bCs/>
        </w:rPr>
        <w:t xml:space="preserve"> areas as good practice:</w:t>
      </w:r>
    </w:p>
    <w:p w14:paraId="705807BF" w14:textId="77777777" w:rsidR="009C220D" w:rsidRDefault="009C220D" w:rsidP="009C220D">
      <w:pPr>
        <w:pStyle w:val="ListParagraph"/>
        <w:numPr>
          <w:ilvl w:val="0"/>
          <w:numId w:val="12"/>
        </w:numPr>
        <w:rPr>
          <w:bCs/>
        </w:rPr>
      </w:pPr>
      <w:r w:rsidRPr="009C220D">
        <w:rPr>
          <w:bCs/>
        </w:rPr>
        <w:t>People working together</w:t>
      </w:r>
    </w:p>
    <w:p w14:paraId="7C2E2B69" w14:textId="4DB4AB5C" w:rsidR="009C220D" w:rsidRDefault="009C220D" w:rsidP="009C220D">
      <w:pPr>
        <w:pStyle w:val="ListParagraph"/>
        <w:numPr>
          <w:ilvl w:val="0"/>
          <w:numId w:val="12"/>
        </w:numPr>
        <w:rPr>
          <w:bCs/>
        </w:rPr>
      </w:pPr>
      <w:r w:rsidRPr="009C220D">
        <w:rPr>
          <w:bCs/>
        </w:rPr>
        <w:t xml:space="preserve">People with learning disabilities should help plan their own services </w:t>
      </w:r>
      <w:r w:rsidR="00DB4BBF" w:rsidRPr="009C220D">
        <w:rPr>
          <w:bCs/>
        </w:rPr>
        <w:t>and, in some cases,</w:t>
      </w:r>
      <w:r>
        <w:rPr>
          <w:bCs/>
        </w:rPr>
        <w:t xml:space="preserve"> make them happen</w:t>
      </w:r>
    </w:p>
    <w:p w14:paraId="12445342" w14:textId="77777777" w:rsidR="009C220D" w:rsidRDefault="009C220D" w:rsidP="009C220D">
      <w:pPr>
        <w:pStyle w:val="ListParagraph"/>
        <w:numPr>
          <w:ilvl w:val="0"/>
          <w:numId w:val="12"/>
        </w:numPr>
        <w:rPr>
          <w:bCs/>
        </w:rPr>
      </w:pPr>
      <w:r w:rsidRPr="009C220D">
        <w:rPr>
          <w:bCs/>
        </w:rPr>
        <w:t xml:space="preserve">Looking at </w:t>
      </w:r>
      <w:r>
        <w:rPr>
          <w:bCs/>
        </w:rPr>
        <w:t xml:space="preserve">people’s strengths and skills </w:t>
      </w:r>
    </w:p>
    <w:p w14:paraId="623AC50B" w14:textId="77777777" w:rsidR="009C220D" w:rsidRDefault="009C220D" w:rsidP="009C220D">
      <w:pPr>
        <w:pStyle w:val="ListParagraph"/>
        <w:numPr>
          <w:ilvl w:val="0"/>
          <w:numId w:val="12"/>
        </w:numPr>
        <w:rPr>
          <w:bCs/>
        </w:rPr>
      </w:pPr>
      <w:r w:rsidRPr="009C220D">
        <w:rPr>
          <w:bCs/>
        </w:rPr>
        <w:t>Helping pe</w:t>
      </w:r>
      <w:r>
        <w:rPr>
          <w:bCs/>
        </w:rPr>
        <w:t xml:space="preserve">ople to live in the community </w:t>
      </w:r>
    </w:p>
    <w:p w14:paraId="03A62E70" w14:textId="69B70DF6" w:rsidR="009C220D" w:rsidRDefault="009C220D" w:rsidP="009C220D">
      <w:pPr>
        <w:pStyle w:val="ListParagraph"/>
        <w:numPr>
          <w:ilvl w:val="0"/>
          <w:numId w:val="12"/>
        </w:numPr>
        <w:rPr>
          <w:bCs/>
        </w:rPr>
      </w:pPr>
      <w:r w:rsidRPr="009C220D">
        <w:rPr>
          <w:bCs/>
        </w:rPr>
        <w:t>Services working together (social care,</w:t>
      </w:r>
      <w:r>
        <w:rPr>
          <w:bCs/>
        </w:rPr>
        <w:t xml:space="preserve"> health, </w:t>
      </w:r>
      <w:r w:rsidR="00DB4BBF">
        <w:rPr>
          <w:bCs/>
        </w:rPr>
        <w:t>housing,</w:t>
      </w:r>
      <w:r>
        <w:rPr>
          <w:bCs/>
        </w:rPr>
        <w:t xml:space="preserve"> and leisure) </w:t>
      </w:r>
    </w:p>
    <w:p w14:paraId="19502055" w14:textId="77777777" w:rsidR="009C220D" w:rsidRDefault="009C220D" w:rsidP="009C220D">
      <w:pPr>
        <w:pStyle w:val="ListParagraph"/>
        <w:numPr>
          <w:ilvl w:val="0"/>
          <w:numId w:val="12"/>
        </w:numPr>
        <w:rPr>
          <w:bCs/>
        </w:rPr>
      </w:pPr>
      <w:r w:rsidRPr="009C220D">
        <w:rPr>
          <w:bCs/>
        </w:rPr>
        <w:t xml:space="preserve">Planning services around people’s skills and interests </w:t>
      </w:r>
    </w:p>
    <w:p w14:paraId="31F525B6" w14:textId="77777777" w:rsidR="009C220D" w:rsidRPr="009C220D" w:rsidRDefault="009C220D" w:rsidP="009C220D">
      <w:pPr>
        <w:pStyle w:val="ListParagraph"/>
        <w:numPr>
          <w:ilvl w:val="0"/>
          <w:numId w:val="12"/>
        </w:numPr>
        <w:rPr>
          <w:bCs/>
        </w:rPr>
      </w:pPr>
      <w:r w:rsidRPr="009C220D">
        <w:rPr>
          <w:bCs/>
        </w:rPr>
        <w:t>Good practice is about what people with a learning disability and their families think, not what the Department of Healt</w:t>
      </w:r>
      <w:r>
        <w:rPr>
          <w:bCs/>
        </w:rPr>
        <w:t>h (DH) or service providers say</w:t>
      </w:r>
    </w:p>
    <w:p w14:paraId="0B0BD170" w14:textId="2C4762E5" w:rsidR="00144DEC" w:rsidRDefault="009C220D" w:rsidP="00280949">
      <w:pPr>
        <w:rPr>
          <w:bCs/>
        </w:rPr>
      </w:pPr>
      <w:r>
        <w:rPr>
          <w:bCs/>
        </w:rPr>
        <w:t>Although the types of care looked at in the Good Practice Project are broader</w:t>
      </w:r>
      <w:r w:rsidR="00EB1810">
        <w:rPr>
          <w:bCs/>
        </w:rPr>
        <w:t xml:space="preserve"> than primary care</w:t>
      </w:r>
      <w:r w:rsidR="0093409D">
        <w:rPr>
          <w:bCs/>
        </w:rPr>
        <w:t>,</w:t>
      </w:r>
      <w:r>
        <w:rPr>
          <w:bCs/>
        </w:rPr>
        <w:t xml:space="preserve"> the</w:t>
      </w:r>
      <w:r w:rsidR="00EB1810">
        <w:rPr>
          <w:bCs/>
        </w:rPr>
        <w:t>se</w:t>
      </w:r>
      <w:r>
        <w:rPr>
          <w:bCs/>
        </w:rPr>
        <w:t xml:space="preserve"> </w:t>
      </w:r>
      <w:r w:rsidR="00EB1810">
        <w:rPr>
          <w:bCs/>
        </w:rPr>
        <w:t xml:space="preserve">general </w:t>
      </w:r>
      <w:r>
        <w:rPr>
          <w:bCs/>
        </w:rPr>
        <w:t>principles are</w:t>
      </w:r>
      <w:r w:rsidR="00EB1810">
        <w:rPr>
          <w:bCs/>
        </w:rPr>
        <w:t xml:space="preserve"> still</w:t>
      </w:r>
      <w:r>
        <w:rPr>
          <w:bCs/>
        </w:rPr>
        <w:t xml:space="preserve"> important when thinking about annual health checks</w:t>
      </w:r>
      <w:r w:rsidR="00EB1810">
        <w:rPr>
          <w:bCs/>
        </w:rPr>
        <w:t xml:space="preserve"> and </w:t>
      </w:r>
      <w:r w:rsidR="000248D3">
        <w:rPr>
          <w:bCs/>
        </w:rPr>
        <w:t>primary care</w:t>
      </w:r>
      <w:r w:rsidR="00EB1810">
        <w:rPr>
          <w:bCs/>
        </w:rPr>
        <w:t xml:space="preserve"> provision</w:t>
      </w:r>
      <w:r>
        <w:rPr>
          <w:bCs/>
        </w:rPr>
        <w:t>.</w:t>
      </w:r>
      <w:r w:rsidR="000248D3">
        <w:rPr>
          <w:bCs/>
        </w:rPr>
        <w:t xml:space="preserve"> </w:t>
      </w:r>
      <w:r w:rsidR="0093409D">
        <w:rPr>
          <w:bCs/>
        </w:rPr>
        <w:t xml:space="preserve"> There </w:t>
      </w:r>
      <w:r w:rsidR="00EE5846">
        <w:rPr>
          <w:bCs/>
        </w:rPr>
        <w:t>is</w:t>
      </w:r>
      <w:r w:rsidR="0093409D">
        <w:rPr>
          <w:bCs/>
        </w:rPr>
        <w:t xml:space="preserve"> a range </w:t>
      </w:r>
      <w:r w:rsidR="0093409D">
        <w:rPr>
          <w:bCs/>
        </w:rPr>
        <w:lastRenderedPageBreak/>
        <w:t>of helpful learning disability information resources and guidance available to practice</w:t>
      </w:r>
      <w:r w:rsidR="00190A6C">
        <w:rPr>
          <w:bCs/>
        </w:rPr>
        <w:t>s</w:t>
      </w:r>
      <w:r w:rsidR="00EB1810">
        <w:rPr>
          <w:bCs/>
        </w:rPr>
        <w:t xml:space="preserve"> (</w:t>
      </w:r>
      <w:r w:rsidR="0093409D">
        <w:rPr>
          <w:bCs/>
        </w:rPr>
        <w:t>please see Appendix</w:t>
      </w:r>
      <w:r w:rsidR="00024D7F">
        <w:rPr>
          <w:bCs/>
        </w:rPr>
        <w:t xml:space="preserve"> 1</w:t>
      </w:r>
      <w:r w:rsidR="0093409D">
        <w:rPr>
          <w:bCs/>
        </w:rPr>
        <w:t xml:space="preserve"> for more detail</w:t>
      </w:r>
      <w:r w:rsidR="00EB1810">
        <w:rPr>
          <w:bCs/>
        </w:rPr>
        <w:t>)</w:t>
      </w:r>
      <w:r w:rsidR="0093409D">
        <w:rPr>
          <w:bCs/>
        </w:rPr>
        <w:t>.</w:t>
      </w:r>
    </w:p>
    <w:p w14:paraId="24EB0A28" w14:textId="1183DEEC" w:rsidR="008A1FDC" w:rsidRDefault="009C220D" w:rsidP="00280949">
      <w:pPr>
        <w:rPr>
          <w:bCs/>
        </w:rPr>
      </w:pPr>
      <w:r>
        <w:rPr>
          <w:bCs/>
        </w:rPr>
        <w:t xml:space="preserve">The Mencap Don’t Miss Out Campaign promotes the benefits of being on </w:t>
      </w:r>
      <w:r w:rsidR="008A1FDC">
        <w:rPr>
          <w:bCs/>
        </w:rPr>
        <w:t>the LD register, Mencap also point out some important points for improving care:</w:t>
      </w:r>
    </w:p>
    <w:p w14:paraId="67F16996" w14:textId="77777777" w:rsidR="008A1FDC" w:rsidRDefault="008A1FDC" w:rsidP="008A1FDC">
      <w:pPr>
        <w:pStyle w:val="ListParagraph"/>
        <w:numPr>
          <w:ilvl w:val="0"/>
          <w:numId w:val="13"/>
        </w:numPr>
        <w:rPr>
          <w:bCs/>
        </w:rPr>
      </w:pPr>
      <w:r>
        <w:rPr>
          <w:bCs/>
        </w:rPr>
        <w:t>Training for health care professionals so they have a better understanding of the issues facing people with a learning disability, can communicate effectively and involve people and their families in decisions that affect them</w:t>
      </w:r>
    </w:p>
    <w:p w14:paraId="336C7D27" w14:textId="77777777" w:rsidR="004769E1" w:rsidRDefault="008A1FDC" w:rsidP="008A1FDC">
      <w:pPr>
        <w:pStyle w:val="ListParagraph"/>
        <w:numPr>
          <w:ilvl w:val="0"/>
          <w:numId w:val="13"/>
        </w:numPr>
        <w:rPr>
          <w:bCs/>
        </w:rPr>
      </w:pPr>
      <w:r>
        <w:rPr>
          <w:bCs/>
        </w:rPr>
        <w:t xml:space="preserve">Health care should be tailored to individual needs </w:t>
      </w:r>
      <w:r w:rsidR="002B09AA">
        <w:rPr>
          <w:bCs/>
        </w:rPr>
        <w:t>with</w:t>
      </w:r>
      <w:r>
        <w:rPr>
          <w:bCs/>
        </w:rPr>
        <w:t xml:space="preserve"> reasonable adjustments made </w:t>
      </w:r>
    </w:p>
    <w:p w14:paraId="640A1CF4" w14:textId="77777777" w:rsidR="008A1FDC" w:rsidRPr="008A1FDC" w:rsidRDefault="008A1FDC" w:rsidP="008A1FDC">
      <w:pPr>
        <w:pStyle w:val="ListParagraph"/>
        <w:numPr>
          <w:ilvl w:val="0"/>
          <w:numId w:val="13"/>
        </w:numPr>
        <w:rPr>
          <w:bCs/>
        </w:rPr>
      </w:pPr>
      <w:r>
        <w:rPr>
          <w:bCs/>
        </w:rPr>
        <w:t>Staff should be trained to support people in making healthy choices</w:t>
      </w:r>
    </w:p>
    <w:p w14:paraId="7305AA08" w14:textId="77777777" w:rsidR="008A1FDC" w:rsidRDefault="007A7859" w:rsidP="00A23BD3">
      <w:pPr>
        <w:rPr>
          <w:bCs/>
        </w:rPr>
      </w:pPr>
      <w:r>
        <w:rPr>
          <w:bCs/>
        </w:rPr>
        <w:t xml:space="preserve">The Royal College of General Practice provides </w:t>
      </w:r>
      <w:proofErr w:type="gramStart"/>
      <w:r>
        <w:rPr>
          <w:bCs/>
        </w:rPr>
        <w:t>really helpful</w:t>
      </w:r>
      <w:proofErr w:type="gramEnd"/>
      <w:r>
        <w:rPr>
          <w:bCs/>
        </w:rPr>
        <w:t xml:space="preserve"> guidance and resources to support GP Practices in providing LD Health Checks.</w:t>
      </w:r>
    </w:p>
    <w:p w14:paraId="3B58FC9A" w14:textId="38F87D82" w:rsidR="006214D3" w:rsidRDefault="00EE5846" w:rsidP="00A23BD3">
      <w:pPr>
        <w:rPr>
          <w:bCs/>
        </w:rPr>
      </w:pPr>
      <w:r>
        <w:rPr>
          <w:bCs/>
        </w:rPr>
        <w:t>Recently in Lincolnshire a</w:t>
      </w:r>
      <w:r w:rsidR="000D6844" w:rsidRPr="000248D3">
        <w:rPr>
          <w:bCs/>
        </w:rPr>
        <w:t xml:space="preserve"> Learning Disability </w:t>
      </w:r>
      <w:r w:rsidR="00F20F87">
        <w:rPr>
          <w:bCs/>
        </w:rPr>
        <w:t>Health Check Network</w:t>
      </w:r>
      <w:r w:rsidR="000D6844" w:rsidRPr="000248D3">
        <w:rPr>
          <w:bCs/>
        </w:rPr>
        <w:t xml:space="preserve"> </w:t>
      </w:r>
      <w:r w:rsidR="00380AF7">
        <w:rPr>
          <w:bCs/>
        </w:rPr>
        <w:t>has been set up to</w:t>
      </w:r>
      <w:r w:rsidR="000D6844" w:rsidRPr="000248D3">
        <w:rPr>
          <w:bCs/>
        </w:rPr>
        <w:t xml:space="preserve"> </w:t>
      </w:r>
      <w:r w:rsidR="00380AF7">
        <w:rPr>
          <w:bCs/>
        </w:rPr>
        <w:t xml:space="preserve">provide a forum for sharing information, </w:t>
      </w:r>
      <w:r>
        <w:rPr>
          <w:bCs/>
        </w:rPr>
        <w:t xml:space="preserve">finding solutions to challenges </w:t>
      </w:r>
      <w:r w:rsidR="00F20F87">
        <w:rPr>
          <w:bCs/>
        </w:rPr>
        <w:t>and</w:t>
      </w:r>
      <w:r w:rsidR="00190A6C">
        <w:rPr>
          <w:bCs/>
        </w:rPr>
        <w:t xml:space="preserve"> </w:t>
      </w:r>
      <w:r w:rsidR="00380AF7">
        <w:rPr>
          <w:bCs/>
        </w:rPr>
        <w:t xml:space="preserve">to promote </w:t>
      </w:r>
      <w:r>
        <w:rPr>
          <w:bCs/>
        </w:rPr>
        <w:t>quality</w:t>
      </w:r>
      <w:r w:rsidR="00380AF7">
        <w:rPr>
          <w:bCs/>
        </w:rPr>
        <w:t xml:space="preserve"> improvement</w:t>
      </w:r>
      <w:r>
        <w:rPr>
          <w:bCs/>
        </w:rPr>
        <w:t>.</w:t>
      </w:r>
      <w:r w:rsidR="006214D3">
        <w:rPr>
          <w:bCs/>
        </w:rPr>
        <w:t xml:space="preserve">  Discussions within the network on what constitutes good care for people with a Learning Disability have highlighted the importanc</w:t>
      </w:r>
      <w:r w:rsidR="003B301B">
        <w:rPr>
          <w:bCs/>
        </w:rPr>
        <w:t>e of</w:t>
      </w:r>
      <w:r w:rsidR="006214D3">
        <w:rPr>
          <w:bCs/>
        </w:rPr>
        <w:t>:</w:t>
      </w:r>
    </w:p>
    <w:p w14:paraId="5FDF77FC" w14:textId="77777777" w:rsidR="006214D3" w:rsidRPr="006214D3" w:rsidRDefault="003B301B" w:rsidP="006214D3">
      <w:pPr>
        <w:pStyle w:val="ListParagraph"/>
        <w:numPr>
          <w:ilvl w:val="0"/>
          <w:numId w:val="17"/>
        </w:numPr>
        <w:rPr>
          <w:bCs/>
        </w:rPr>
      </w:pPr>
      <w:r>
        <w:t>P</w:t>
      </w:r>
      <w:r w:rsidR="006214D3" w:rsidRPr="006214D3">
        <w:t xml:space="preserve">roviding reasonable adjustments, knowing how an individual </w:t>
      </w:r>
      <w:r w:rsidR="006214D3">
        <w:t>prefers to communicate and</w:t>
      </w:r>
      <w:r w:rsidR="006214D3" w:rsidRPr="006214D3">
        <w:t xml:space="preserve"> provid</w:t>
      </w:r>
      <w:r w:rsidR="006214D3">
        <w:t>ing</w:t>
      </w:r>
      <w:r w:rsidR="006214D3" w:rsidRPr="006214D3">
        <w:t xml:space="preserve"> easy read resources when required</w:t>
      </w:r>
    </w:p>
    <w:p w14:paraId="1B0AE8CC" w14:textId="77777777" w:rsidR="006214D3" w:rsidRPr="006214D3" w:rsidRDefault="003B301B" w:rsidP="006214D3">
      <w:pPr>
        <w:pStyle w:val="ListParagraph"/>
        <w:numPr>
          <w:ilvl w:val="0"/>
          <w:numId w:val="17"/>
        </w:numPr>
        <w:rPr>
          <w:bCs/>
        </w:rPr>
      </w:pPr>
      <w:r>
        <w:rPr>
          <w:bCs/>
        </w:rPr>
        <w:t>E</w:t>
      </w:r>
      <w:r w:rsidR="006214D3">
        <w:rPr>
          <w:bCs/>
        </w:rPr>
        <w:t>xploring the reasons why a patient may not attend a health check and how they might be supported</w:t>
      </w:r>
    </w:p>
    <w:p w14:paraId="0C91A351" w14:textId="77777777" w:rsidR="006214D3" w:rsidRPr="006214D3" w:rsidRDefault="003B301B" w:rsidP="006214D3">
      <w:pPr>
        <w:pStyle w:val="ListParagraph"/>
        <w:numPr>
          <w:ilvl w:val="0"/>
          <w:numId w:val="17"/>
        </w:numPr>
        <w:rPr>
          <w:bCs/>
        </w:rPr>
      </w:pPr>
      <w:r>
        <w:t>S</w:t>
      </w:r>
      <w:r w:rsidR="006214D3" w:rsidRPr="006214D3">
        <w:t xml:space="preserve">upporting access to health care </w:t>
      </w:r>
      <w:r w:rsidR="006214D3">
        <w:t>including</w:t>
      </w:r>
      <w:r w:rsidR="006214D3" w:rsidRPr="006214D3">
        <w:t xml:space="preserve"> preventative and screening care</w:t>
      </w:r>
    </w:p>
    <w:p w14:paraId="4A331FA9" w14:textId="77777777" w:rsidR="006214D3" w:rsidRPr="006214D3" w:rsidRDefault="000A4860" w:rsidP="006214D3">
      <w:pPr>
        <w:pStyle w:val="ListParagraph"/>
        <w:numPr>
          <w:ilvl w:val="0"/>
          <w:numId w:val="17"/>
        </w:numPr>
        <w:rPr>
          <w:bCs/>
        </w:rPr>
      </w:pPr>
      <w:r>
        <w:t xml:space="preserve">Patient led care with clear evidence of </w:t>
      </w:r>
      <w:r w:rsidR="006214D3" w:rsidRPr="006214D3">
        <w:t>capacity assessment</w:t>
      </w:r>
      <w:r>
        <w:t>s</w:t>
      </w:r>
      <w:r w:rsidR="006214D3" w:rsidRPr="006214D3">
        <w:t xml:space="preserve"> and best interest process undertaken </w:t>
      </w:r>
      <w:r w:rsidR="006214D3">
        <w:t>where</w:t>
      </w:r>
      <w:r w:rsidR="006214D3" w:rsidRPr="006214D3">
        <w:t xml:space="preserve"> individuals are unable to </w:t>
      </w:r>
      <w:r w:rsidR="006214D3">
        <w:t>plan their care and services</w:t>
      </w:r>
    </w:p>
    <w:p w14:paraId="7D8DC0DC" w14:textId="38BB3D0A" w:rsidR="00015CB3" w:rsidRDefault="00EE5846" w:rsidP="00280949">
      <w:pPr>
        <w:rPr>
          <w:bCs/>
        </w:rPr>
      </w:pPr>
      <w:r>
        <w:rPr>
          <w:bCs/>
        </w:rPr>
        <w:t xml:space="preserve">If practice staff are interested in joining the LDHC </w:t>
      </w:r>
      <w:r w:rsidR="00DB4BBF">
        <w:rPr>
          <w:bCs/>
        </w:rPr>
        <w:t>Network,</w:t>
      </w:r>
      <w:r>
        <w:rPr>
          <w:bCs/>
        </w:rPr>
        <w:t xml:space="preserve"> then please contact the </w:t>
      </w:r>
      <w:r w:rsidR="00787177">
        <w:rPr>
          <w:bCs/>
        </w:rPr>
        <w:t>ICB</w:t>
      </w:r>
      <w:r>
        <w:rPr>
          <w:bCs/>
        </w:rPr>
        <w:t xml:space="preserve">’s Primary Care Team (email: </w:t>
      </w:r>
      <w:hyperlink r:id="rId8" w:tgtFrame="_blank" w:tooltip="mailto:licb.primarycarelincs@nhs.net" w:history="1">
        <w:r w:rsidR="00787177">
          <w:rPr>
            <w:rStyle w:val="Hyperlink"/>
            <w:rFonts w:ascii="Segoe UI" w:hAnsi="Segoe UI" w:cs="Segoe UI"/>
            <w:color w:val="4F52B2"/>
            <w:shd w:val="clear" w:color="auto" w:fill="FFFFFF"/>
          </w:rPr>
          <w:t>licb.primarycarelincs@nhs.net</w:t>
        </w:r>
      </w:hyperlink>
      <w:r>
        <w:rPr>
          <w:bCs/>
        </w:rPr>
        <w:t>)</w:t>
      </w:r>
    </w:p>
    <w:p w14:paraId="557AC164" w14:textId="422CBE58" w:rsidR="004F020B" w:rsidRPr="00015CB3" w:rsidRDefault="004F020B" w:rsidP="00280949">
      <w:pPr>
        <w:rPr>
          <w:bCs/>
        </w:rPr>
      </w:pPr>
      <w:r>
        <w:t>The introduction of the Quality Mark aims to improve patient experience and health outcomes by:</w:t>
      </w:r>
    </w:p>
    <w:p w14:paraId="6159F051" w14:textId="3A5B5653" w:rsidR="00280949" w:rsidRDefault="004F020B" w:rsidP="00A23BD3">
      <w:pPr>
        <w:pStyle w:val="ListParagraph"/>
        <w:numPr>
          <w:ilvl w:val="0"/>
          <w:numId w:val="1"/>
        </w:numPr>
      </w:pPr>
      <w:r>
        <w:t xml:space="preserve">Emphasising the importance of accessibility, reasonable </w:t>
      </w:r>
      <w:r w:rsidR="00DB4BBF">
        <w:t>adjustments,</w:t>
      </w:r>
      <w:r>
        <w:t xml:space="preserve"> and personalisation</w:t>
      </w:r>
    </w:p>
    <w:p w14:paraId="52654F35" w14:textId="77777777" w:rsidR="00280949" w:rsidRDefault="004F020B" w:rsidP="00A23BD3">
      <w:pPr>
        <w:pStyle w:val="ListParagraph"/>
        <w:numPr>
          <w:ilvl w:val="0"/>
          <w:numId w:val="1"/>
        </w:numPr>
      </w:pPr>
      <w:r>
        <w:t>Increasing uptake to i</w:t>
      </w:r>
      <w:r w:rsidR="00280949">
        <w:t>dentify unmet health needs</w:t>
      </w:r>
    </w:p>
    <w:p w14:paraId="139C80CB" w14:textId="77777777" w:rsidR="00280949" w:rsidRPr="00FF339A" w:rsidRDefault="004F020B" w:rsidP="00A23BD3">
      <w:pPr>
        <w:pStyle w:val="ListParagraph"/>
        <w:numPr>
          <w:ilvl w:val="0"/>
          <w:numId w:val="1"/>
        </w:numPr>
      </w:pPr>
      <w:r w:rsidRPr="00FF339A">
        <w:t>Supporting practices and other health and care professionals to work together</w:t>
      </w:r>
    </w:p>
    <w:p w14:paraId="7605ABBB" w14:textId="77777777" w:rsidR="00280949" w:rsidRDefault="00280949" w:rsidP="00A23BD3">
      <w:pPr>
        <w:pStyle w:val="ListParagraph"/>
        <w:numPr>
          <w:ilvl w:val="0"/>
          <w:numId w:val="1"/>
        </w:numPr>
      </w:pPr>
      <w:r>
        <w:t>Increased learning disability awareness for staff</w:t>
      </w:r>
    </w:p>
    <w:p w14:paraId="529A29C8" w14:textId="110D29D5" w:rsidR="000C136B" w:rsidRDefault="00280949" w:rsidP="00A23BD3">
      <w:pPr>
        <w:pStyle w:val="ListParagraph"/>
        <w:numPr>
          <w:ilvl w:val="0"/>
          <w:numId w:val="1"/>
        </w:numPr>
      </w:pPr>
      <w:r>
        <w:t>Improving prevalence through case finding</w:t>
      </w:r>
    </w:p>
    <w:p w14:paraId="4190A8D6" w14:textId="71A00067" w:rsidR="00015CB3" w:rsidRDefault="00426FCB" w:rsidP="00015CB3">
      <w:r>
        <w:t xml:space="preserve">Practices will be awarded the </w:t>
      </w:r>
      <w:r w:rsidR="00001923">
        <w:t>quality mark</w:t>
      </w:r>
      <w:r>
        <w:t xml:space="preserve"> on a star rating</w:t>
      </w:r>
      <w:r w:rsidR="006932C2">
        <w:t xml:space="preserve"> as </w:t>
      </w:r>
      <w:r w:rsidR="00F74435">
        <w:t>per pages 4/5</w:t>
      </w:r>
      <w:r>
        <w:t xml:space="preserve">.  </w:t>
      </w:r>
    </w:p>
    <w:p w14:paraId="2BD90A02" w14:textId="77777777" w:rsidR="00144DEC" w:rsidRDefault="00144DEC" w:rsidP="000A551C">
      <w:pPr>
        <w:rPr>
          <w:b/>
          <w:i/>
          <w:sz w:val="24"/>
          <w:szCs w:val="24"/>
        </w:rPr>
      </w:pPr>
    </w:p>
    <w:p w14:paraId="7D420EEE" w14:textId="49A9B4FF" w:rsidR="00144DEC" w:rsidRDefault="00144DEC" w:rsidP="000A551C">
      <w:pPr>
        <w:rPr>
          <w:b/>
          <w:i/>
          <w:sz w:val="24"/>
          <w:szCs w:val="24"/>
        </w:rPr>
      </w:pPr>
    </w:p>
    <w:p w14:paraId="0E917142" w14:textId="77777777" w:rsidR="000D73F7" w:rsidRDefault="000D73F7" w:rsidP="000A551C">
      <w:pPr>
        <w:rPr>
          <w:b/>
          <w:i/>
          <w:sz w:val="24"/>
          <w:szCs w:val="24"/>
        </w:rPr>
      </w:pPr>
    </w:p>
    <w:p w14:paraId="01F0401B" w14:textId="78D7F0E5" w:rsidR="006932C2" w:rsidRDefault="006932C2" w:rsidP="000A551C">
      <w:pPr>
        <w:rPr>
          <w:b/>
          <w:i/>
          <w:sz w:val="24"/>
          <w:szCs w:val="24"/>
        </w:rPr>
      </w:pPr>
    </w:p>
    <w:p w14:paraId="3F84E541" w14:textId="5BF2686F" w:rsidR="000A551C" w:rsidRPr="00C35584" w:rsidRDefault="000A551C" w:rsidP="007748C1">
      <w:pPr>
        <w:jc w:val="center"/>
        <w:rPr>
          <w:b/>
          <w:i/>
          <w:sz w:val="24"/>
          <w:szCs w:val="24"/>
        </w:rPr>
      </w:pPr>
      <w:r w:rsidRPr="00C35584">
        <w:rPr>
          <w:b/>
          <w:i/>
          <w:sz w:val="24"/>
          <w:szCs w:val="24"/>
        </w:rPr>
        <w:lastRenderedPageBreak/>
        <w:t>Application Process</w:t>
      </w:r>
    </w:p>
    <w:p w14:paraId="685BBD83" w14:textId="77777777" w:rsidR="000A551C" w:rsidRPr="002C73E4" w:rsidRDefault="000A551C" w:rsidP="000A551C">
      <w:pPr>
        <w:rPr>
          <w:b/>
          <w:i/>
        </w:rPr>
      </w:pPr>
      <w:r>
        <w:rPr>
          <w:b/>
          <w:i/>
          <w:noProof/>
          <w:lang w:eastAsia="en-GB"/>
        </w:rPr>
        <mc:AlternateContent>
          <mc:Choice Requires="wps">
            <w:drawing>
              <wp:anchor distT="0" distB="0" distL="114300" distR="114300" simplePos="0" relativeHeight="251659264" behindDoc="0" locked="0" layoutInCell="1" allowOverlap="1" wp14:anchorId="442DFC00" wp14:editId="26360248">
                <wp:simplePos x="0" y="0"/>
                <wp:positionH relativeFrom="column">
                  <wp:posOffset>1593593</wp:posOffset>
                </wp:positionH>
                <wp:positionV relativeFrom="paragraph">
                  <wp:posOffset>57264</wp:posOffset>
                </wp:positionV>
                <wp:extent cx="3439534" cy="520700"/>
                <wp:effectExtent l="0" t="0" r="27940" b="12700"/>
                <wp:wrapNone/>
                <wp:docPr id="2" name="Rounded 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3439534" cy="520700"/>
                        </a:xfrm>
                        <a:prstGeom prst="roundRect">
                          <a:avLst/>
                        </a:prstGeom>
                        <a:noFill/>
                        <a:ln w="9525"/>
                      </wps:spPr>
                      <wps:style>
                        <a:lnRef idx="2">
                          <a:schemeClr val="accent1">
                            <a:shade val="50000"/>
                          </a:schemeClr>
                        </a:lnRef>
                        <a:fillRef idx="1">
                          <a:schemeClr val="accent1"/>
                        </a:fillRef>
                        <a:effectRef idx="0">
                          <a:schemeClr val="accent1"/>
                        </a:effectRef>
                        <a:fontRef idx="minor">
                          <a:schemeClr val="lt1"/>
                        </a:fontRef>
                      </wps:style>
                      <wps:txbx>
                        <w:txbxContent>
                          <w:p w14:paraId="5ED6E525" w14:textId="19362E5A" w:rsidR="000A551C" w:rsidRPr="002C73E4" w:rsidRDefault="000A551C" w:rsidP="000A551C">
                            <w:pPr>
                              <w:jc w:val="center"/>
                              <w:rPr>
                                <w:color w:val="002060"/>
                              </w:rPr>
                            </w:pPr>
                            <w:r>
                              <w:rPr>
                                <w:color w:val="002060"/>
                              </w:rPr>
                              <w:t>Practi</w:t>
                            </w:r>
                            <w:r w:rsidRPr="002C73E4">
                              <w:rPr>
                                <w:color w:val="002060"/>
                              </w:rPr>
                              <w:t>c</w:t>
                            </w:r>
                            <w:r>
                              <w:rPr>
                                <w:color w:val="002060"/>
                              </w:rPr>
                              <w:t xml:space="preserve">e requests an application form from the </w:t>
                            </w:r>
                            <w:r w:rsidR="00787177">
                              <w:rPr>
                                <w:color w:val="002060"/>
                              </w:rPr>
                              <w:t>ICB</w:t>
                            </w:r>
                            <w:r>
                              <w:rPr>
                                <w:color w:val="002060"/>
                              </w:rPr>
                              <w:t xml:space="preserve"> Primary Care Team </w:t>
                            </w:r>
                            <w:hyperlink r:id="rId9" w:history="1">
                              <w:r w:rsidR="00787177" w:rsidRPr="001366E1">
                                <w:rPr>
                                  <w:rStyle w:val="Hyperlink"/>
                                  <w:rFonts w:ascii="Segoe UI" w:hAnsi="Segoe UI" w:cs="Segoe UI"/>
                                  <w:shd w:val="clear" w:color="auto" w:fill="FFFFFF"/>
                                </w:rPr>
                                <w:t>licb.primarycarelincs@nhs.net</w:t>
                              </w:r>
                            </w:hyperlink>
                            <w:r w:rsidR="00787177">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42DFC00" id="Rounded Rectangle 2" o:spid="_x0000_s1026" alt="&quot;&quot;" style="position:absolute;margin-left:125.5pt;margin-top:4.5pt;width:270.85pt;height:4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" filled="f" strokecolor="#243f60 [1604]">
                <v:textbox>
                  <w:txbxContent>
                    <w:p w14:paraId="5ED6E525" w14:textId="19362E5A" w:rsidR="000A551C" w:rsidRPr="002C73E4" w:rsidRDefault="000A551C" w:rsidP="000A551C">
                      <w:pPr>
                        <w:jc w:val="center"/>
                        <w:rPr>
                          <w:color w:val="002060"/>
                        </w:rPr>
                      </w:pPr>
                      <w:r>
                        <w:rPr>
                          <w:color w:val="002060"/>
                        </w:rPr>
                        <w:t>Practi</w:t>
                      </w:r>
                      <w:r w:rsidRPr="002C73E4">
                        <w:rPr>
                          <w:color w:val="002060"/>
                        </w:rPr>
                        <w:t>c</w:t>
                      </w:r>
                      <w:r>
                        <w:rPr>
                          <w:color w:val="002060"/>
                        </w:rPr>
                        <w:t xml:space="preserve">e requests an application form from the </w:t>
                      </w:r>
                      <w:r w:rsidR="00787177">
                        <w:rPr>
                          <w:color w:val="002060"/>
                        </w:rPr>
                        <w:t>ICB</w:t>
                      </w:r>
                      <w:r>
                        <w:rPr>
                          <w:color w:val="002060"/>
                        </w:rPr>
                        <w:t xml:space="preserve"> Primary Care Team </w:t>
                      </w:r>
                      <w:hyperlink r:id="rId10" w:history="1">
                        <w:r w:rsidR="00787177" w:rsidRPr="001366E1">
                          <w:rPr>
                            <w:rStyle w:val="Hyperlink"/>
                            <w:rFonts w:ascii="Segoe UI" w:hAnsi="Segoe UI" w:cs="Segoe UI"/>
                            <w:shd w:val="clear" w:color="auto" w:fill="FFFFFF"/>
                          </w:rPr>
                          <w:t>licb.primarycarelincs@nhs.net</w:t>
                        </w:r>
                      </w:hyperlink>
                      <w:r w:rsidR="00787177">
                        <w:t>)</w:t>
                      </w:r>
                    </w:p>
                  </w:txbxContent>
                </v:textbox>
              </v:roundrect>
            </w:pict>
          </mc:Fallback>
        </mc:AlternateContent>
      </w:r>
    </w:p>
    <w:p w14:paraId="22822EB2" w14:textId="41B963A4" w:rsidR="000A551C" w:rsidRDefault="00001923" w:rsidP="000A551C">
      <w:pPr>
        <w:jc w:val="center"/>
      </w:pPr>
      <w:r>
        <w:rPr>
          <w:noProof/>
          <w:lang w:eastAsia="en-GB"/>
        </w:rPr>
        <mc:AlternateContent>
          <mc:Choice Requires="wps">
            <w:drawing>
              <wp:anchor distT="0" distB="0" distL="114300" distR="114300" simplePos="0" relativeHeight="251660288" behindDoc="0" locked="0" layoutInCell="1" allowOverlap="1" wp14:anchorId="553AA607" wp14:editId="0102413A">
                <wp:simplePos x="0" y="0"/>
                <wp:positionH relativeFrom="column">
                  <wp:posOffset>3060700</wp:posOffset>
                </wp:positionH>
                <wp:positionV relativeFrom="paragraph">
                  <wp:posOffset>298450</wp:posOffset>
                </wp:positionV>
                <wp:extent cx="285750" cy="133350"/>
                <wp:effectExtent l="38100" t="0" r="0" b="38100"/>
                <wp:wrapNone/>
                <wp:docPr id="3" name="Down Arrow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85750" cy="133350"/>
                        </a:xfrm>
                        <a:prstGeom prst="downArrow">
                          <a:avLst/>
                        </a:prstGeom>
                        <a:ln w="952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17829E5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 o:spid="_x0000_s1026" type="#_x0000_t67" alt="&quot;&quot;" style="position:absolute;margin-left:241pt;margin-top:23.5pt;width:22.5pt;height:10.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" adj="10800" fillcolor="#4f81bd [3204]" strokecolor="#243f60 [1604]"/>
            </w:pict>
          </mc:Fallback>
        </mc:AlternateContent>
      </w:r>
      <w:r>
        <w:rPr>
          <w:b/>
          <w:i/>
          <w:noProof/>
          <w:lang w:eastAsia="en-GB"/>
        </w:rPr>
        <mc:AlternateContent>
          <mc:Choice Requires="wps">
            <w:drawing>
              <wp:anchor distT="0" distB="0" distL="114300" distR="114300" simplePos="0" relativeHeight="251661312" behindDoc="0" locked="0" layoutInCell="1" allowOverlap="1" wp14:anchorId="12D1EF29" wp14:editId="4E8D02F8">
                <wp:simplePos x="0" y="0"/>
                <wp:positionH relativeFrom="column">
                  <wp:posOffset>1600200</wp:posOffset>
                </wp:positionH>
                <wp:positionV relativeFrom="paragraph">
                  <wp:posOffset>488315</wp:posOffset>
                </wp:positionV>
                <wp:extent cx="3397250" cy="520700"/>
                <wp:effectExtent l="0" t="0" r="12700" b="12700"/>
                <wp:wrapNone/>
                <wp:docPr id="4" name="Rounded Rectangle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3397250" cy="520700"/>
                        </a:xfrm>
                        <a:prstGeom prst="roundRect">
                          <a:avLst/>
                        </a:prstGeom>
                        <a:noFill/>
                        <a:ln w="9525" cap="flat" cmpd="sng" algn="ctr">
                          <a:solidFill>
                            <a:srgbClr val="4F81BD">
                              <a:shade val="50000"/>
                            </a:srgbClr>
                          </a:solidFill>
                          <a:prstDash val="solid"/>
                        </a:ln>
                        <a:effectLst/>
                      </wps:spPr>
                      <wps:txbx>
                        <w:txbxContent>
                          <w:p w14:paraId="752196E0" w14:textId="763497C2" w:rsidR="000A551C" w:rsidRPr="002C73E4" w:rsidRDefault="000A551C" w:rsidP="000A551C">
                            <w:pPr>
                              <w:jc w:val="center"/>
                              <w:rPr>
                                <w:color w:val="002060"/>
                              </w:rPr>
                            </w:pPr>
                            <w:r>
                              <w:rPr>
                                <w:color w:val="002060"/>
                              </w:rPr>
                              <w:t>Practi</w:t>
                            </w:r>
                            <w:r w:rsidRPr="002C73E4">
                              <w:rPr>
                                <w:color w:val="002060"/>
                              </w:rPr>
                              <w:t>c</w:t>
                            </w:r>
                            <w:r>
                              <w:rPr>
                                <w:color w:val="002060"/>
                              </w:rPr>
                              <w:t xml:space="preserve">e completes the form and submits, with evidence, to the Primary Care </w:t>
                            </w:r>
                            <w:r w:rsidR="00DB4BBF">
                              <w:rPr>
                                <w:color w:val="002060"/>
                              </w:rPr>
                              <w:t>Team.</w:t>
                            </w:r>
                            <w:r w:rsidRPr="002C73E4">
                              <w:rPr>
                                <w:color w:val="002060"/>
                              </w:rPr>
                              <w:t>primarycarelincs@nhs.net</w:t>
                            </w:r>
                            <w:r>
                              <w:rPr>
                                <w:color w:val="00206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D1EF29" id="Rounded Rectangle 4" o:spid="_x0000_s1027" alt="&quot;&quot;" style="position:absolute;left:0;text-align:left;margin-left:126pt;margin-top:38.45pt;width:267.5pt;height:4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" filled="f" strokecolor="#385d8a">
                <v:textbox>
                  <w:txbxContent>
                    <w:p w14:paraId="752196E0" w14:textId="763497C2" w:rsidR="000A551C" w:rsidRPr="002C73E4" w:rsidRDefault="000A551C" w:rsidP="000A551C">
                      <w:pPr>
                        <w:jc w:val="center"/>
                        <w:rPr>
                          <w:color w:val="002060"/>
                        </w:rPr>
                      </w:pPr>
                      <w:r>
                        <w:rPr>
                          <w:color w:val="002060"/>
                        </w:rPr>
                        <w:t>Practi</w:t>
                      </w:r>
                      <w:r w:rsidRPr="002C73E4">
                        <w:rPr>
                          <w:color w:val="002060"/>
                        </w:rPr>
                        <w:t>c</w:t>
                      </w:r>
                      <w:r>
                        <w:rPr>
                          <w:color w:val="002060"/>
                        </w:rPr>
                        <w:t xml:space="preserve">e completes the form and submits, with evidence, to the Primary Care </w:t>
                      </w:r>
                      <w:r w:rsidR="00DB4BBF">
                        <w:rPr>
                          <w:color w:val="002060"/>
                        </w:rPr>
                        <w:t>Team.</w:t>
                      </w:r>
                      <w:r w:rsidRPr="002C73E4">
                        <w:rPr>
                          <w:color w:val="002060"/>
                        </w:rPr>
                        <w:t>primarycarelincs@nhs.net</w:t>
                      </w:r>
                      <w:r>
                        <w:rPr>
                          <w:color w:val="002060"/>
                        </w:rPr>
                        <w:t>)</w:t>
                      </w:r>
                    </w:p>
                  </w:txbxContent>
                </v:textbox>
              </v:roundrect>
            </w:pict>
          </mc:Fallback>
        </mc:AlternateContent>
      </w:r>
      <w:r>
        <w:rPr>
          <w:b/>
          <w:i/>
          <w:noProof/>
          <w:lang w:eastAsia="en-GB"/>
        </w:rPr>
        <mc:AlternateContent>
          <mc:Choice Requires="wps">
            <w:drawing>
              <wp:anchor distT="0" distB="0" distL="114300" distR="114300" simplePos="0" relativeHeight="251663360" behindDoc="0" locked="0" layoutInCell="1" allowOverlap="1" wp14:anchorId="2AEF1CBC" wp14:editId="12B7C714">
                <wp:simplePos x="0" y="0"/>
                <wp:positionH relativeFrom="column">
                  <wp:posOffset>1600200</wp:posOffset>
                </wp:positionH>
                <wp:positionV relativeFrom="paragraph">
                  <wp:posOffset>1250315</wp:posOffset>
                </wp:positionV>
                <wp:extent cx="3397250" cy="768350"/>
                <wp:effectExtent l="0" t="0" r="12700" b="12700"/>
                <wp:wrapNone/>
                <wp:docPr id="6" name="Rounded Rectangle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3397250" cy="768350"/>
                        </a:xfrm>
                        <a:prstGeom prst="roundRect">
                          <a:avLst/>
                        </a:prstGeom>
                        <a:noFill/>
                        <a:ln w="9525" cap="flat" cmpd="sng" algn="ctr">
                          <a:solidFill>
                            <a:srgbClr val="4F81BD">
                              <a:shade val="50000"/>
                            </a:srgbClr>
                          </a:solidFill>
                          <a:prstDash val="solid"/>
                        </a:ln>
                        <a:effectLst/>
                      </wps:spPr>
                      <wps:txbx>
                        <w:txbxContent>
                          <w:p w14:paraId="24A618CC" w14:textId="77777777" w:rsidR="000A551C" w:rsidRPr="002C73E4" w:rsidRDefault="000A551C" w:rsidP="000A551C">
                            <w:pPr>
                              <w:jc w:val="center"/>
                              <w:rPr>
                                <w:color w:val="002060"/>
                              </w:rPr>
                            </w:pPr>
                            <w:r>
                              <w:rPr>
                                <w:color w:val="002060"/>
                              </w:rPr>
                              <w:t>Applications are reviewed against scheme requirements by an LDHC Network panel within 28 days of submission and a decision taken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EF1CBC" id="Rounded Rectangle 6" o:spid="_x0000_s1028" alt="&quot;&quot;" style="position:absolute;left:0;text-align:left;margin-left:126pt;margin-top:98.45pt;width:267.5pt;height:6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" filled="f" strokecolor="#385d8a">
                <v:textbox>
                  <w:txbxContent>
                    <w:p w14:paraId="24A618CC" w14:textId="77777777" w:rsidR="000A551C" w:rsidRPr="002C73E4" w:rsidRDefault="000A551C" w:rsidP="000A551C">
                      <w:pPr>
                        <w:jc w:val="center"/>
                        <w:rPr>
                          <w:color w:val="002060"/>
                        </w:rPr>
                      </w:pPr>
                      <w:r>
                        <w:rPr>
                          <w:color w:val="002060"/>
                        </w:rPr>
                        <w:t>Applications are reviewed against scheme requirements by an LDHC Network panel within 28 days of submission and a decision taken</w:t>
                      </w:r>
                    </w:p>
                  </w:txbxContent>
                </v:textbox>
              </v:roundrect>
            </w:pict>
          </mc:Fallback>
        </mc:AlternateContent>
      </w:r>
      <w:r>
        <w:rPr>
          <w:noProof/>
          <w:lang w:eastAsia="en-GB"/>
        </w:rPr>
        <mc:AlternateContent>
          <mc:Choice Requires="wps">
            <w:drawing>
              <wp:anchor distT="0" distB="0" distL="114300" distR="114300" simplePos="0" relativeHeight="251662336" behindDoc="0" locked="0" layoutInCell="1" allowOverlap="1" wp14:anchorId="55DA6430" wp14:editId="2F5D072F">
                <wp:simplePos x="0" y="0"/>
                <wp:positionH relativeFrom="column">
                  <wp:posOffset>3060700</wp:posOffset>
                </wp:positionH>
                <wp:positionV relativeFrom="paragraph">
                  <wp:posOffset>1047115</wp:posOffset>
                </wp:positionV>
                <wp:extent cx="285750" cy="133350"/>
                <wp:effectExtent l="38100" t="0" r="0" b="38100"/>
                <wp:wrapNone/>
                <wp:docPr id="5" name="Down Arrow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85750" cy="133350"/>
                        </a:xfrm>
                        <a:prstGeom prst="downArrow">
                          <a:avLst/>
                        </a:prstGeom>
                        <a:solidFill>
                          <a:srgbClr val="4F81BD"/>
                        </a:solidFill>
                        <a:ln w="9525"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A2513C6" id="Down Arrow 5" o:spid="_x0000_s1026" type="#_x0000_t67" alt="&quot;&quot;" style="position:absolute;margin-left:241pt;margin-top:82.45pt;width:22.5pt;height:10.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" adj="10800" fillcolor="#4f81bd" strokecolor="#385d8a"/>
            </w:pict>
          </mc:Fallback>
        </mc:AlternateContent>
      </w:r>
      <w:r>
        <w:rPr>
          <w:noProof/>
          <w:lang w:eastAsia="en-GB"/>
        </w:rPr>
        <mc:AlternateContent>
          <mc:Choice Requires="wps">
            <w:drawing>
              <wp:anchor distT="0" distB="0" distL="114300" distR="114300" simplePos="0" relativeHeight="251664384" behindDoc="0" locked="0" layoutInCell="1" allowOverlap="1" wp14:anchorId="2E97394C" wp14:editId="1EE96367">
                <wp:simplePos x="0" y="0"/>
                <wp:positionH relativeFrom="column">
                  <wp:posOffset>3060700</wp:posOffset>
                </wp:positionH>
                <wp:positionV relativeFrom="paragraph">
                  <wp:posOffset>2069465</wp:posOffset>
                </wp:positionV>
                <wp:extent cx="285750" cy="133350"/>
                <wp:effectExtent l="38100" t="0" r="0" b="38100"/>
                <wp:wrapNone/>
                <wp:docPr id="7" name="Down Arrow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85750" cy="133350"/>
                        </a:xfrm>
                        <a:prstGeom prst="downArrow">
                          <a:avLst/>
                        </a:prstGeom>
                        <a:solidFill>
                          <a:srgbClr val="4F81BD"/>
                        </a:solidFill>
                        <a:ln w="9525"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342AE40" id="Down Arrow 7" o:spid="_x0000_s1026" type="#_x0000_t67" alt="&quot;&quot;" style="position:absolute;margin-left:241pt;margin-top:162.95pt;width:22.5pt;height:10.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" adj="10800" fillcolor="#4f81bd" strokecolor="#385d8a"/>
            </w:pict>
          </mc:Fallback>
        </mc:AlternateContent>
      </w:r>
      <w:r>
        <w:rPr>
          <w:b/>
          <w:i/>
          <w:noProof/>
          <w:lang w:eastAsia="en-GB"/>
        </w:rPr>
        <mc:AlternateContent>
          <mc:Choice Requires="wps">
            <w:drawing>
              <wp:anchor distT="0" distB="0" distL="114300" distR="114300" simplePos="0" relativeHeight="251665408" behindDoc="0" locked="0" layoutInCell="1" allowOverlap="1" wp14:anchorId="4AD9ADD2" wp14:editId="7A972B46">
                <wp:simplePos x="0" y="0"/>
                <wp:positionH relativeFrom="column">
                  <wp:posOffset>1638300</wp:posOffset>
                </wp:positionH>
                <wp:positionV relativeFrom="paragraph">
                  <wp:posOffset>2266315</wp:posOffset>
                </wp:positionV>
                <wp:extent cx="3397250" cy="768350"/>
                <wp:effectExtent l="0" t="0" r="12700" b="12700"/>
                <wp:wrapNone/>
                <wp:docPr id="8" name="Rounded Rectangle 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3397250" cy="768350"/>
                        </a:xfrm>
                        <a:prstGeom prst="roundRect">
                          <a:avLst/>
                        </a:prstGeom>
                        <a:noFill/>
                        <a:ln w="9525" cap="flat" cmpd="sng" algn="ctr">
                          <a:solidFill>
                            <a:srgbClr val="4F81BD">
                              <a:shade val="50000"/>
                            </a:srgbClr>
                          </a:solidFill>
                          <a:prstDash val="solid"/>
                        </a:ln>
                        <a:effectLst/>
                      </wps:spPr>
                      <wps:txbx>
                        <w:txbxContent>
                          <w:p w14:paraId="131202AF" w14:textId="77777777" w:rsidR="000A551C" w:rsidRPr="002C73E4" w:rsidRDefault="000A551C" w:rsidP="000A551C">
                            <w:pPr>
                              <w:jc w:val="center"/>
                              <w:rPr>
                                <w:color w:val="002060"/>
                              </w:rPr>
                            </w:pPr>
                            <w:r>
                              <w:rPr>
                                <w:color w:val="002060"/>
                              </w:rPr>
                              <w:t>Feedback is provided to the Practice – if the application is unsuccessful on t</w:t>
                            </w:r>
                            <w:r w:rsidRPr="006E5A19">
                              <w:rPr>
                                <w:color w:val="002060"/>
                              </w:rPr>
                              <w:t>his</w:t>
                            </w:r>
                            <w:r>
                              <w:rPr>
                                <w:color w:val="002060"/>
                              </w:rPr>
                              <w:t xml:space="preserve"> occasion guidance on how to meet the requirements will be provided.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AD9ADD2" id="Rounded Rectangle 8" o:spid="_x0000_s1029" alt="&quot;&quot;" style="position:absolute;left:0;text-align:left;margin-left:129pt;margin-top:178.45pt;width:267.5pt;height:6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" filled="f" strokecolor="#385d8a">
                <v:textbox>
                  <w:txbxContent>
                    <w:p w14:paraId="131202AF" w14:textId="77777777" w:rsidR="000A551C" w:rsidRPr="002C73E4" w:rsidRDefault="000A551C" w:rsidP="000A551C">
                      <w:pPr>
                        <w:jc w:val="center"/>
                        <w:rPr>
                          <w:color w:val="002060"/>
                        </w:rPr>
                      </w:pPr>
                      <w:r>
                        <w:rPr>
                          <w:color w:val="002060"/>
                        </w:rPr>
                        <w:t>Feedback is provided to the Practice – if the application is unsuccessful on t</w:t>
                      </w:r>
                      <w:r w:rsidRPr="006E5A19">
                        <w:rPr>
                          <w:color w:val="002060"/>
                        </w:rPr>
                        <w:t>his</w:t>
                      </w:r>
                      <w:r>
                        <w:rPr>
                          <w:color w:val="002060"/>
                        </w:rPr>
                        <w:t xml:space="preserve"> occasion guidance on how to meet the requirements will be provided.</w:t>
                      </w:r>
                    </w:p>
                  </w:txbxContent>
                </v:textbox>
              </v:roundrect>
            </w:pict>
          </mc:Fallback>
        </mc:AlternateContent>
      </w:r>
    </w:p>
    <w:p w14:paraId="77462FE9" w14:textId="5426D8DD" w:rsidR="000A551C" w:rsidRDefault="000A551C" w:rsidP="000A551C">
      <w:pPr>
        <w:pStyle w:val="ListParagraph"/>
      </w:pPr>
    </w:p>
    <w:p w14:paraId="5AA90843" w14:textId="2A77A62F" w:rsidR="000A551C" w:rsidRDefault="000A551C" w:rsidP="000A551C">
      <w:pPr>
        <w:pStyle w:val="ListParagraph"/>
      </w:pPr>
    </w:p>
    <w:p w14:paraId="21AECDAE" w14:textId="77777777" w:rsidR="000A551C" w:rsidRDefault="000A551C" w:rsidP="000A551C">
      <w:pPr>
        <w:pStyle w:val="ListParagraph"/>
      </w:pPr>
    </w:p>
    <w:p w14:paraId="4A154FCC" w14:textId="1FC24AD3" w:rsidR="000A551C" w:rsidRDefault="000A551C" w:rsidP="000A551C">
      <w:pPr>
        <w:pStyle w:val="ListParagraph"/>
      </w:pPr>
    </w:p>
    <w:p w14:paraId="2EA318CE" w14:textId="47F6079C" w:rsidR="000A551C" w:rsidRDefault="000A551C" w:rsidP="000A551C">
      <w:pPr>
        <w:pStyle w:val="ListParagraph"/>
      </w:pPr>
    </w:p>
    <w:p w14:paraId="41FB6C8E" w14:textId="5D7859D9" w:rsidR="000A551C" w:rsidRDefault="000A551C" w:rsidP="000A551C">
      <w:pPr>
        <w:pStyle w:val="ListParagraph"/>
      </w:pPr>
    </w:p>
    <w:p w14:paraId="658055A1" w14:textId="77777777" w:rsidR="000A551C" w:rsidRDefault="000A551C" w:rsidP="000A551C">
      <w:pPr>
        <w:pStyle w:val="ListParagraph"/>
      </w:pPr>
    </w:p>
    <w:p w14:paraId="0761FDB9" w14:textId="77777777" w:rsidR="000A551C" w:rsidRDefault="000A551C" w:rsidP="000A551C">
      <w:pPr>
        <w:pStyle w:val="ListParagraph"/>
      </w:pPr>
    </w:p>
    <w:p w14:paraId="554F5BD3" w14:textId="77777777" w:rsidR="000A551C" w:rsidRDefault="000A551C" w:rsidP="000A551C">
      <w:pPr>
        <w:pStyle w:val="ListParagraph"/>
      </w:pPr>
    </w:p>
    <w:p w14:paraId="6082A1A4" w14:textId="5B86F6A3" w:rsidR="000A551C" w:rsidRDefault="000A551C" w:rsidP="000A551C">
      <w:pPr>
        <w:pStyle w:val="ListParagraph"/>
      </w:pPr>
    </w:p>
    <w:p w14:paraId="0E7FF150" w14:textId="2C968C05" w:rsidR="000A551C" w:rsidRDefault="000A551C" w:rsidP="000A551C">
      <w:pPr>
        <w:pStyle w:val="ListParagraph"/>
      </w:pPr>
    </w:p>
    <w:p w14:paraId="5D5950A5" w14:textId="77777777" w:rsidR="000A551C" w:rsidRDefault="000A551C" w:rsidP="000A551C">
      <w:pPr>
        <w:pStyle w:val="ListParagraph"/>
      </w:pPr>
    </w:p>
    <w:p w14:paraId="4677A7D4" w14:textId="77777777" w:rsidR="000A551C" w:rsidRDefault="000A551C" w:rsidP="000A551C"/>
    <w:p w14:paraId="776E3A57" w14:textId="77777777" w:rsidR="000A551C" w:rsidRDefault="000A551C" w:rsidP="000A551C"/>
    <w:p w14:paraId="5AC12300" w14:textId="77777777" w:rsidR="000A551C" w:rsidRDefault="000A551C" w:rsidP="000A551C">
      <w:r>
        <w:t xml:space="preserve">Practices may apply to the scheme at any time and may re-apply if an initial application is unsuccessful.  The LDHC Network will provide constructive feedback on unsuccessful applications </w:t>
      </w:r>
      <w:proofErr w:type="gramStart"/>
      <w:r>
        <w:t>in order to</w:t>
      </w:r>
      <w:proofErr w:type="gramEnd"/>
      <w:r>
        <w:t xml:space="preserve"> support a subsequent application.</w:t>
      </w:r>
    </w:p>
    <w:p w14:paraId="3E689988" w14:textId="77777777" w:rsidR="000A551C" w:rsidRDefault="000A551C" w:rsidP="000A551C">
      <w:r>
        <w:t>A register of practices with the Quality Mark will be maintained by the ICB, practice status will be reviewed three years from Quality Mark award – this will involve a review of the evidence against the requirements.  Outcomes of any review will be assured by the LDHC Network</w:t>
      </w:r>
    </w:p>
    <w:p w14:paraId="4DD6CAC6" w14:textId="316E3DBB" w:rsidR="000A551C" w:rsidRDefault="000A551C" w:rsidP="000A551C">
      <w:r>
        <w:t>The LD Friendly Quality Mark would only be withdrawn should a practice’s published CQC rating drop below Good or if there is clear evidence that a requirement is no longer being met.</w:t>
      </w:r>
    </w:p>
    <w:p w14:paraId="3CBAA7E0" w14:textId="77777777" w:rsidR="000A551C" w:rsidRDefault="000A551C" w:rsidP="000A551C">
      <w:r>
        <w:t>The LDHC Network Panel reviewing applications will be made up of active Network members and will include as a minimum:</w:t>
      </w:r>
    </w:p>
    <w:p w14:paraId="5FC70162" w14:textId="77777777" w:rsidR="000A551C" w:rsidRDefault="000A551C" w:rsidP="000A551C">
      <w:pPr>
        <w:pStyle w:val="ListParagraph"/>
        <w:numPr>
          <w:ilvl w:val="0"/>
          <w:numId w:val="15"/>
        </w:numPr>
      </w:pPr>
      <w:r>
        <w:t>A primary care clinician</w:t>
      </w:r>
    </w:p>
    <w:p w14:paraId="708CF19A" w14:textId="77777777" w:rsidR="000A551C" w:rsidRDefault="000A551C" w:rsidP="000A551C">
      <w:pPr>
        <w:pStyle w:val="ListParagraph"/>
        <w:numPr>
          <w:ilvl w:val="0"/>
          <w:numId w:val="15"/>
        </w:numPr>
      </w:pPr>
      <w:r>
        <w:t>An LPFT LD Physical Health Team representative</w:t>
      </w:r>
    </w:p>
    <w:p w14:paraId="6A1D9B73" w14:textId="77777777" w:rsidR="000A551C" w:rsidRDefault="000A551C" w:rsidP="000A551C">
      <w:pPr>
        <w:pStyle w:val="ListParagraph"/>
        <w:numPr>
          <w:ilvl w:val="0"/>
          <w:numId w:val="15"/>
        </w:numPr>
      </w:pPr>
      <w:r>
        <w:t>A ICB representative</w:t>
      </w:r>
    </w:p>
    <w:p w14:paraId="0CE18A62" w14:textId="223C75B1" w:rsidR="000A551C" w:rsidRDefault="000A551C" w:rsidP="000A551C">
      <w:pPr>
        <w:pStyle w:val="ListParagraph"/>
        <w:numPr>
          <w:ilvl w:val="0"/>
          <w:numId w:val="15"/>
        </w:numPr>
      </w:pPr>
      <w:r>
        <w:t>An expert-by-experience</w:t>
      </w:r>
    </w:p>
    <w:p w14:paraId="047BCDF6" w14:textId="1C9914DC" w:rsidR="00F74435" w:rsidRDefault="00F74435" w:rsidP="00F74435">
      <w:pPr>
        <w:pStyle w:val="ListParagraph"/>
      </w:pPr>
    </w:p>
    <w:p w14:paraId="37C20221" w14:textId="28D88D66" w:rsidR="00F74435" w:rsidRDefault="00F74435" w:rsidP="00F74435">
      <w:pPr>
        <w:pStyle w:val="ListParagraph"/>
      </w:pPr>
    </w:p>
    <w:p w14:paraId="16B53AA1" w14:textId="77777777" w:rsidR="00F74435" w:rsidRDefault="00F74435" w:rsidP="00F74435">
      <w:pPr>
        <w:pStyle w:val="ListParagraph"/>
      </w:pPr>
    </w:p>
    <w:p w14:paraId="1B70AF70" w14:textId="5AA1DC20" w:rsidR="00015CB3" w:rsidRDefault="000A551C" w:rsidP="00015CB3">
      <w:pPr>
        <w:pStyle w:val="Heading1"/>
      </w:pPr>
      <w:r>
        <w:lastRenderedPageBreak/>
        <w:t>Application Form</w:t>
      </w:r>
    </w:p>
    <w:p w14:paraId="072622DA" w14:textId="77777777" w:rsidR="00015CB3" w:rsidRPr="00015CB3" w:rsidRDefault="00015CB3" w:rsidP="00015CB3">
      <w:pPr>
        <w:rPr>
          <w:sz w:val="2"/>
          <w:szCs w:val="2"/>
        </w:rPr>
      </w:pPr>
    </w:p>
    <w:tbl>
      <w:tblPr>
        <w:tblStyle w:val="TableGrid"/>
        <w:tblW w:w="0" w:type="auto"/>
        <w:tblLook w:val="04A0" w:firstRow="1" w:lastRow="0" w:firstColumn="1" w:lastColumn="0" w:noHBand="0" w:noVBand="1"/>
      </w:tblPr>
      <w:tblGrid>
        <w:gridCol w:w="4957"/>
        <w:gridCol w:w="5386"/>
      </w:tblGrid>
      <w:tr w:rsidR="00AC5C7D" w14:paraId="526A2080" w14:textId="77777777" w:rsidTr="71F19D8E">
        <w:tc>
          <w:tcPr>
            <w:tcW w:w="4957" w:type="dxa"/>
            <w:shd w:val="clear" w:color="auto" w:fill="B6DDE8" w:themeFill="accent5" w:themeFillTint="66"/>
          </w:tcPr>
          <w:p w14:paraId="50185A41" w14:textId="4FE54336" w:rsidR="00AC5C7D" w:rsidRDefault="00AC5C7D" w:rsidP="00AC5C7D">
            <w:r>
              <w:t>Practice Name</w:t>
            </w:r>
          </w:p>
        </w:tc>
        <w:tc>
          <w:tcPr>
            <w:tcW w:w="5386" w:type="dxa"/>
          </w:tcPr>
          <w:p w14:paraId="514B578A" w14:textId="01F980EA" w:rsidR="00AC5C7D" w:rsidRDefault="00AC5C7D" w:rsidP="00AC5C7D"/>
        </w:tc>
      </w:tr>
      <w:tr w:rsidR="00AC5C7D" w14:paraId="6FF71BC5" w14:textId="77777777" w:rsidTr="71F19D8E">
        <w:tc>
          <w:tcPr>
            <w:tcW w:w="4957" w:type="dxa"/>
            <w:shd w:val="clear" w:color="auto" w:fill="B6DDE8" w:themeFill="accent5" w:themeFillTint="66"/>
          </w:tcPr>
          <w:p w14:paraId="4C6DA065" w14:textId="426E3B8C" w:rsidR="00AC5C7D" w:rsidRDefault="00AC5C7D" w:rsidP="00AC5C7D">
            <w:r>
              <w:t>Practice contact name</w:t>
            </w:r>
          </w:p>
        </w:tc>
        <w:tc>
          <w:tcPr>
            <w:tcW w:w="5386" w:type="dxa"/>
          </w:tcPr>
          <w:p w14:paraId="24AF30FD" w14:textId="5BD332B9" w:rsidR="00AC5C7D" w:rsidRDefault="00AC5C7D" w:rsidP="00AC5C7D"/>
        </w:tc>
      </w:tr>
      <w:tr w:rsidR="00AC5C7D" w14:paraId="7E7EF7ED" w14:textId="77777777" w:rsidTr="71F19D8E">
        <w:tc>
          <w:tcPr>
            <w:tcW w:w="4957" w:type="dxa"/>
            <w:shd w:val="clear" w:color="auto" w:fill="B6DDE8" w:themeFill="accent5" w:themeFillTint="66"/>
          </w:tcPr>
          <w:p w14:paraId="0129F5F5" w14:textId="4AB271A2" w:rsidR="00AC5C7D" w:rsidRDefault="00AC5C7D" w:rsidP="00AC5C7D">
            <w:r>
              <w:t>Contact email address</w:t>
            </w:r>
          </w:p>
        </w:tc>
        <w:tc>
          <w:tcPr>
            <w:tcW w:w="5386" w:type="dxa"/>
          </w:tcPr>
          <w:p w14:paraId="41CD5D3E" w14:textId="504DD95F" w:rsidR="00AC5C7D" w:rsidRDefault="00AC5C7D" w:rsidP="00AC5C7D"/>
        </w:tc>
      </w:tr>
    </w:tbl>
    <w:p w14:paraId="508BBC6F" w14:textId="77777777" w:rsidR="00426FCB" w:rsidRPr="00426FCB" w:rsidRDefault="00426FCB" w:rsidP="00280949">
      <w:pPr>
        <w:rPr>
          <w:sz w:val="2"/>
          <w:szCs w:val="2"/>
        </w:rPr>
      </w:pPr>
    </w:p>
    <w:p w14:paraId="213DFAA5" w14:textId="557DA765" w:rsidR="00024D7F" w:rsidRDefault="00024D7F" w:rsidP="00280949">
      <w:r>
        <w:t>Practices wishing to achieve the Quality Mark are asked to commit to and provide evidence of:</w:t>
      </w:r>
    </w:p>
    <w:tbl>
      <w:tblPr>
        <w:tblStyle w:val="TableGrid"/>
        <w:tblW w:w="10348" w:type="dxa"/>
        <w:tblInd w:w="-5" w:type="dxa"/>
        <w:tblLook w:val="04A0" w:firstRow="1" w:lastRow="0" w:firstColumn="1" w:lastColumn="0" w:noHBand="0" w:noVBand="1"/>
      </w:tblPr>
      <w:tblGrid>
        <w:gridCol w:w="4962"/>
        <w:gridCol w:w="5386"/>
      </w:tblGrid>
      <w:tr w:rsidR="00015CB3" w14:paraId="2F36F6B6" w14:textId="0D643F35" w:rsidTr="71F19D8E">
        <w:tc>
          <w:tcPr>
            <w:tcW w:w="4962" w:type="dxa"/>
            <w:shd w:val="clear" w:color="auto" w:fill="B6DDE8" w:themeFill="accent5" w:themeFillTint="66"/>
          </w:tcPr>
          <w:p w14:paraId="028BB94B" w14:textId="6833060B" w:rsidR="00015CB3" w:rsidRPr="00CF2C3A" w:rsidRDefault="00CF2C3A" w:rsidP="00024D7F">
            <w:pPr>
              <w:jc w:val="center"/>
              <w:rPr>
                <w:b/>
                <w:bCs/>
              </w:rPr>
            </w:pPr>
            <w:r w:rsidRPr="00CF2C3A">
              <w:rPr>
                <w:b/>
                <w:bCs/>
              </w:rPr>
              <w:t>Evidence</w:t>
            </w:r>
            <w:r w:rsidR="00024D7F">
              <w:rPr>
                <w:b/>
                <w:bCs/>
              </w:rPr>
              <w:t xml:space="preserve"> required</w:t>
            </w:r>
          </w:p>
        </w:tc>
        <w:tc>
          <w:tcPr>
            <w:tcW w:w="5386" w:type="dxa"/>
            <w:shd w:val="clear" w:color="auto" w:fill="B6DDE8" w:themeFill="accent5" w:themeFillTint="66"/>
          </w:tcPr>
          <w:p w14:paraId="455028B8" w14:textId="6E945CA4" w:rsidR="00015CB3" w:rsidRPr="00CF2C3A" w:rsidRDefault="00015CB3" w:rsidP="00024D7F">
            <w:pPr>
              <w:jc w:val="center"/>
              <w:rPr>
                <w:b/>
                <w:bCs/>
              </w:rPr>
            </w:pPr>
            <w:r w:rsidRPr="00CF2C3A">
              <w:rPr>
                <w:b/>
                <w:bCs/>
              </w:rPr>
              <w:t>Complete</w:t>
            </w:r>
            <w:r w:rsidR="00CF2C3A" w:rsidRPr="00CF2C3A">
              <w:rPr>
                <w:b/>
                <w:bCs/>
              </w:rPr>
              <w:t xml:space="preserve"> with date and evidence </w:t>
            </w:r>
            <w:r w:rsidR="00024D7F">
              <w:rPr>
                <w:b/>
                <w:bCs/>
              </w:rPr>
              <w:t xml:space="preserve">of </w:t>
            </w:r>
            <w:r w:rsidR="00CF2C3A" w:rsidRPr="00CF2C3A">
              <w:rPr>
                <w:b/>
                <w:bCs/>
              </w:rPr>
              <w:t>ach</w:t>
            </w:r>
            <w:r w:rsidR="00CF2C3A">
              <w:rPr>
                <w:b/>
                <w:bCs/>
              </w:rPr>
              <w:t>ie</w:t>
            </w:r>
            <w:r w:rsidR="00CF2C3A" w:rsidRPr="00CF2C3A">
              <w:rPr>
                <w:b/>
                <w:bCs/>
              </w:rPr>
              <w:t>ve</w:t>
            </w:r>
            <w:r w:rsidR="00024D7F">
              <w:rPr>
                <w:b/>
                <w:bCs/>
              </w:rPr>
              <w:t>ment</w:t>
            </w:r>
          </w:p>
        </w:tc>
      </w:tr>
      <w:tr w:rsidR="00644DF7" w14:paraId="3B0B5983" w14:textId="77777777" w:rsidTr="71F19D8E">
        <w:tc>
          <w:tcPr>
            <w:tcW w:w="4962" w:type="dxa"/>
            <w:shd w:val="clear" w:color="auto" w:fill="FFFF00"/>
          </w:tcPr>
          <w:p w14:paraId="34649CDA" w14:textId="77777777" w:rsidR="00104D71" w:rsidRDefault="008D2568" w:rsidP="00015CB3">
            <w:pPr>
              <w:rPr>
                <w:b/>
                <w:bCs/>
              </w:rPr>
            </w:pPr>
            <w:r>
              <w:rPr>
                <w:b/>
                <w:bCs/>
              </w:rPr>
              <w:t>3 STAR RATING</w:t>
            </w:r>
          </w:p>
          <w:p w14:paraId="3346209B" w14:textId="672292BF" w:rsidR="00644DF7" w:rsidRDefault="00104D71" w:rsidP="00015CB3">
            <w:pPr>
              <w:rPr>
                <w:b/>
                <w:bCs/>
              </w:rPr>
            </w:pPr>
            <w:r>
              <w:rPr>
                <w:noProof/>
              </w:rPr>
              <w:drawing>
                <wp:inline distT="0" distB="0" distL="0" distR="0" wp14:anchorId="29427689" wp14:editId="75CA23BB">
                  <wp:extent cx="298450" cy="298450"/>
                  <wp:effectExtent l="0" t="0" r="6350" b="6350"/>
                  <wp:docPr id="33" name="Picture 33" descr="Gold glitter star on whit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old glitter star on white backgroun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8450" cy="298450"/>
                          </a:xfrm>
                          <a:prstGeom prst="rect">
                            <a:avLst/>
                          </a:prstGeom>
                        </pic:spPr>
                      </pic:pic>
                    </a:graphicData>
                  </a:graphic>
                </wp:inline>
              </w:drawing>
            </w:r>
            <w:r>
              <w:rPr>
                <w:noProof/>
              </w:rPr>
              <w:drawing>
                <wp:inline distT="0" distB="0" distL="0" distR="0" wp14:anchorId="465DDF92" wp14:editId="1A56CFA4">
                  <wp:extent cx="298450" cy="298450"/>
                  <wp:effectExtent l="0" t="0" r="6350" b="6350"/>
                  <wp:docPr id="34" name="Picture 34" descr="Gold glitter star on whit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old glitter star on white backgroun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8450" cy="298450"/>
                          </a:xfrm>
                          <a:prstGeom prst="rect">
                            <a:avLst/>
                          </a:prstGeom>
                        </pic:spPr>
                      </pic:pic>
                    </a:graphicData>
                  </a:graphic>
                </wp:inline>
              </w:drawing>
            </w:r>
            <w:r>
              <w:rPr>
                <w:noProof/>
              </w:rPr>
              <w:drawing>
                <wp:inline distT="0" distB="0" distL="0" distR="0" wp14:anchorId="6F123CD7" wp14:editId="29B4EB22">
                  <wp:extent cx="298450" cy="298450"/>
                  <wp:effectExtent l="0" t="0" r="6350" b="6350"/>
                  <wp:docPr id="35" name="Picture 35" descr="Gold glitter star on whit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old glitter star on white backgroun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8450" cy="298450"/>
                          </a:xfrm>
                          <a:prstGeom prst="rect">
                            <a:avLst/>
                          </a:prstGeom>
                        </pic:spPr>
                      </pic:pic>
                    </a:graphicData>
                  </a:graphic>
                </wp:inline>
              </w:drawing>
            </w:r>
          </w:p>
        </w:tc>
        <w:tc>
          <w:tcPr>
            <w:tcW w:w="5386" w:type="dxa"/>
          </w:tcPr>
          <w:p w14:paraId="245DBC3E" w14:textId="77777777" w:rsidR="00644DF7" w:rsidRDefault="00644DF7" w:rsidP="00280949"/>
        </w:tc>
      </w:tr>
      <w:tr w:rsidR="00015CB3" w14:paraId="29232CEE" w14:textId="0A9D5293" w:rsidTr="71F19D8E">
        <w:tc>
          <w:tcPr>
            <w:tcW w:w="4962" w:type="dxa"/>
            <w:shd w:val="clear" w:color="auto" w:fill="B6DDE8" w:themeFill="accent5" w:themeFillTint="66"/>
          </w:tcPr>
          <w:p w14:paraId="69640AFA" w14:textId="429D8809" w:rsidR="00CF2C3A" w:rsidRDefault="00015CB3" w:rsidP="00015CB3">
            <w:r w:rsidRPr="00CF2C3A">
              <w:rPr>
                <w:b/>
                <w:bCs/>
              </w:rPr>
              <w:t>CQC rating</w:t>
            </w:r>
            <w:r>
              <w:t xml:space="preserve"> </w:t>
            </w:r>
          </w:p>
          <w:p w14:paraId="6AA362C1" w14:textId="4A23CFA4" w:rsidR="00024D7F" w:rsidRDefault="00015CB3" w:rsidP="000A551C">
            <w:r>
              <w:t>Good</w:t>
            </w:r>
            <w:r w:rsidR="00036CB2">
              <w:t>/Outstanding</w:t>
            </w:r>
          </w:p>
        </w:tc>
        <w:tc>
          <w:tcPr>
            <w:tcW w:w="5386" w:type="dxa"/>
          </w:tcPr>
          <w:p w14:paraId="191080A0" w14:textId="43C98B7D" w:rsidR="00015CB3" w:rsidRDefault="00015CB3" w:rsidP="00280949"/>
        </w:tc>
      </w:tr>
      <w:tr w:rsidR="00015CB3" w14:paraId="5A96DAE5" w14:textId="190E5987" w:rsidTr="71F19D8E">
        <w:tc>
          <w:tcPr>
            <w:tcW w:w="4962" w:type="dxa"/>
            <w:shd w:val="clear" w:color="auto" w:fill="B6DDE8" w:themeFill="accent5" w:themeFillTint="66"/>
          </w:tcPr>
          <w:p w14:paraId="2F3B8640" w14:textId="0F09EC54" w:rsidR="00CF2C3A" w:rsidRDefault="00CF2C3A" w:rsidP="00015CB3">
            <w:r w:rsidRPr="00CF2C3A">
              <w:rPr>
                <w:b/>
                <w:bCs/>
              </w:rPr>
              <w:t xml:space="preserve">LD register </w:t>
            </w:r>
          </w:p>
          <w:p w14:paraId="11FDED1B" w14:textId="6F36465E" w:rsidR="00024D7F" w:rsidRDefault="00015CB3" w:rsidP="000A551C">
            <w:r>
              <w:t>Annual LD register validation</w:t>
            </w:r>
            <w:r w:rsidR="000A551C">
              <w:t xml:space="preserve"> </w:t>
            </w:r>
            <w:r w:rsidR="00104D71">
              <w:t>within the last year</w:t>
            </w:r>
            <w:r w:rsidR="006932C2">
              <w:t>.</w:t>
            </w:r>
          </w:p>
        </w:tc>
        <w:tc>
          <w:tcPr>
            <w:tcW w:w="5386" w:type="dxa"/>
          </w:tcPr>
          <w:p w14:paraId="557DEA6A" w14:textId="6BA96353" w:rsidR="00015CB3" w:rsidRDefault="00015CB3" w:rsidP="00280949"/>
        </w:tc>
      </w:tr>
      <w:tr w:rsidR="00015CB3" w14:paraId="7D52E9C8" w14:textId="58ACADEF" w:rsidTr="71F19D8E">
        <w:tc>
          <w:tcPr>
            <w:tcW w:w="4962" w:type="dxa"/>
            <w:shd w:val="clear" w:color="auto" w:fill="B6DDE8" w:themeFill="accent5" w:themeFillTint="66"/>
          </w:tcPr>
          <w:p w14:paraId="4CDA0C5E" w14:textId="77777777" w:rsidR="00BA5543" w:rsidRPr="00CF2C3A" w:rsidRDefault="00CF2C3A" w:rsidP="00BA5543">
            <w:pPr>
              <w:rPr>
                <w:b/>
                <w:bCs/>
              </w:rPr>
            </w:pPr>
            <w:r w:rsidRPr="00CF2C3A">
              <w:rPr>
                <w:b/>
                <w:bCs/>
              </w:rPr>
              <w:t>Health Check</w:t>
            </w:r>
            <w:r w:rsidR="00BA5543">
              <w:rPr>
                <w:b/>
                <w:bCs/>
              </w:rPr>
              <w:t xml:space="preserve"> and </w:t>
            </w:r>
            <w:r w:rsidR="00BA5543" w:rsidRPr="00CF2C3A">
              <w:rPr>
                <w:b/>
                <w:bCs/>
              </w:rPr>
              <w:t>Health Action Plans</w:t>
            </w:r>
          </w:p>
          <w:p w14:paraId="68FC0BF1" w14:textId="167662C8" w:rsidR="00426FCB" w:rsidRDefault="00015CB3" w:rsidP="00426FCB">
            <w:r>
              <w:t>A</w:t>
            </w:r>
            <w:r w:rsidR="00144DEC">
              <w:t xml:space="preserve"> comprehensive</w:t>
            </w:r>
            <w:r>
              <w:t xml:space="preserve"> annual LD Health Check </w:t>
            </w:r>
            <w:r w:rsidR="00144DEC">
              <w:t xml:space="preserve">undertaken with a completion </w:t>
            </w:r>
            <w:r>
              <w:t xml:space="preserve">rate of </w:t>
            </w:r>
            <w:r w:rsidRPr="002B1D6A">
              <w:t>80%</w:t>
            </w:r>
            <w:r>
              <w:t xml:space="preserve"> is achieved</w:t>
            </w:r>
            <w:r w:rsidR="00104D71">
              <w:t xml:space="preserve"> </w:t>
            </w:r>
            <w:r w:rsidR="005D5E27">
              <w:t>or a comprehensive plan for how</w:t>
            </w:r>
            <w:r w:rsidR="00104D71">
              <w:t xml:space="preserve"> this will be met with a review of the quality mark in May following the completed year. </w:t>
            </w:r>
            <w:r w:rsidR="005D5E27">
              <w:t xml:space="preserve"> </w:t>
            </w:r>
            <w:r w:rsidR="00BA5543">
              <w:t>A Health Action plan issued to each LD patient.</w:t>
            </w:r>
          </w:p>
        </w:tc>
        <w:tc>
          <w:tcPr>
            <w:tcW w:w="5386" w:type="dxa"/>
          </w:tcPr>
          <w:p w14:paraId="28631CC1" w14:textId="7BB00F32" w:rsidR="004B5934" w:rsidRDefault="004B5934" w:rsidP="00280949"/>
        </w:tc>
      </w:tr>
      <w:tr w:rsidR="00015CB3" w14:paraId="135E3FD0" w14:textId="60552AEF" w:rsidTr="71F19D8E">
        <w:tc>
          <w:tcPr>
            <w:tcW w:w="4962" w:type="dxa"/>
            <w:shd w:val="clear" w:color="auto" w:fill="B6DDE8" w:themeFill="accent5" w:themeFillTint="66"/>
          </w:tcPr>
          <w:p w14:paraId="0FBA5C3F" w14:textId="0EE9EF58" w:rsidR="008D2568" w:rsidRPr="00CF2C3A" w:rsidRDefault="00F81834" w:rsidP="008D2568">
            <w:pPr>
              <w:rPr>
                <w:b/>
                <w:bCs/>
              </w:rPr>
            </w:pPr>
            <w:r>
              <w:rPr>
                <w:b/>
                <w:bCs/>
              </w:rPr>
              <w:t>Clinical Lead</w:t>
            </w:r>
          </w:p>
          <w:p w14:paraId="04B29972" w14:textId="0528B72D" w:rsidR="00024D7F" w:rsidRPr="00144DEC" w:rsidRDefault="008D2568" w:rsidP="008D2568">
            <w:pPr>
              <w:rPr>
                <w:b/>
              </w:rPr>
            </w:pPr>
            <w:r>
              <w:t xml:space="preserve">A named </w:t>
            </w:r>
            <w:r w:rsidR="00F81834">
              <w:t>clinical</w:t>
            </w:r>
            <w:r w:rsidR="005D5E27">
              <w:t xml:space="preserve"> lead</w:t>
            </w:r>
            <w:r>
              <w:t xml:space="preserve">.  </w:t>
            </w:r>
          </w:p>
        </w:tc>
        <w:tc>
          <w:tcPr>
            <w:tcW w:w="5386" w:type="dxa"/>
          </w:tcPr>
          <w:p w14:paraId="52B56130" w14:textId="09E71795" w:rsidR="00015CB3" w:rsidRDefault="00015CB3" w:rsidP="00280949"/>
        </w:tc>
      </w:tr>
      <w:tr w:rsidR="00515CA2" w14:paraId="4A3BEFCD" w14:textId="77777777" w:rsidTr="71F19D8E">
        <w:tc>
          <w:tcPr>
            <w:tcW w:w="4962" w:type="dxa"/>
            <w:shd w:val="clear" w:color="auto" w:fill="B6DDE8" w:themeFill="accent5" w:themeFillTint="66"/>
          </w:tcPr>
          <w:p w14:paraId="001BB143" w14:textId="77777777" w:rsidR="00515CA2" w:rsidRDefault="00515CA2" w:rsidP="00515CA2">
            <w:pPr>
              <w:rPr>
                <w:b/>
                <w:bCs/>
              </w:rPr>
            </w:pPr>
            <w:r>
              <w:rPr>
                <w:b/>
                <w:bCs/>
              </w:rPr>
              <w:t>Reasonable Adjustments</w:t>
            </w:r>
          </w:p>
          <w:p w14:paraId="08A2528D" w14:textId="090F045C" w:rsidR="00515CA2" w:rsidRDefault="00515CA2" w:rsidP="00515CA2">
            <w:pPr>
              <w:rPr>
                <w:b/>
                <w:bCs/>
              </w:rPr>
            </w:pPr>
            <w:r w:rsidRPr="00426FCB">
              <w:t xml:space="preserve">These must be provided for a LD patient.  </w:t>
            </w:r>
            <w:r>
              <w:t>For example - e</w:t>
            </w:r>
            <w:r w:rsidRPr="00426FCB">
              <w:t>xtended appointment times offered</w:t>
            </w:r>
            <w:r w:rsidR="00E24FDF">
              <w:t xml:space="preserve"> and </w:t>
            </w:r>
            <w:r>
              <w:t>c</w:t>
            </w:r>
            <w:r w:rsidRPr="00426FCB">
              <w:t xml:space="preserve">ommunication in </w:t>
            </w:r>
            <w:r>
              <w:t>their preferred format</w:t>
            </w:r>
            <w:r w:rsidR="006932C2">
              <w:t>.</w:t>
            </w:r>
          </w:p>
        </w:tc>
        <w:tc>
          <w:tcPr>
            <w:tcW w:w="5386" w:type="dxa"/>
          </w:tcPr>
          <w:p w14:paraId="5645AE48" w14:textId="39073D53" w:rsidR="007B2920" w:rsidRDefault="007B2920" w:rsidP="0085794C"/>
        </w:tc>
      </w:tr>
      <w:tr w:rsidR="00F81834" w14:paraId="22A39BF3" w14:textId="77777777" w:rsidTr="71F19D8E">
        <w:tc>
          <w:tcPr>
            <w:tcW w:w="4962" w:type="dxa"/>
            <w:shd w:val="clear" w:color="auto" w:fill="B6DDE8" w:themeFill="accent5" w:themeFillTint="66"/>
          </w:tcPr>
          <w:p w14:paraId="6B38CC79" w14:textId="77777777" w:rsidR="00F81834" w:rsidRDefault="00F81834" w:rsidP="00F81834">
            <w:r w:rsidRPr="00CF2C3A">
              <w:rPr>
                <w:b/>
                <w:bCs/>
              </w:rPr>
              <w:t>Quality audits</w:t>
            </w:r>
          </w:p>
          <w:p w14:paraId="386AFD64" w14:textId="78183003" w:rsidR="00F81834" w:rsidRDefault="00F81834" w:rsidP="00F81834">
            <w:pPr>
              <w:rPr>
                <w:b/>
                <w:bCs/>
              </w:rPr>
            </w:pPr>
            <w:r>
              <w:t xml:space="preserve">LD Annual Health Check audits are planned and undertaken using the PHE health check audit tool </w:t>
            </w:r>
            <w:hyperlink r:id="rId12" w:history="1">
              <w:r w:rsidR="00BF618E" w:rsidRPr="00BF618E">
                <w:rPr>
                  <w:rStyle w:val="Hyperlink"/>
                </w:rPr>
                <w:t>https://www.ndti.org.uk/assets/files/Annual-Health-Check-Toolkit-Final.pdf</w:t>
              </w:r>
            </w:hyperlink>
            <w:r w:rsidR="00BF618E">
              <w:t xml:space="preserve"> </w:t>
            </w:r>
            <w:r>
              <w:t>with learning shared within the practice.</w:t>
            </w:r>
          </w:p>
        </w:tc>
        <w:tc>
          <w:tcPr>
            <w:tcW w:w="5386" w:type="dxa"/>
          </w:tcPr>
          <w:p w14:paraId="7B87C528" w14:textId="54C91191" w:rsidR="007B2920" w:rsidRDefault="007B2920" w:rsidP="00280949"/>
        </w:tc>
      </w:tr>
      <w:tr w:rsidR="00644DF7" w14:paraId="60125896" w14:textId="77777777" w:rsidTr="71F19D8E">
        <w:tc>
          <w:tcPr>
            <w:tcW w:w="4962" w:type="dxa"/>
            <w:shd w:val="clear" w:color="auto" w:fill="FFFF00"/>
          </w:tcPr>
          <w:p w14:paraId="09F8DE06" w14:textId="7329D6FD" w:rsidR="00104D71" w:rsidRDefault="00644DF7" w:rsidP="008D2568">
            <w:pPr>
              <w:rPr>
                <w:b/>
                <w:bCs/>
              </w:rPr>
            </w:pPr>
            <w:r>
              <w:rPr>
                <w:b/>
                <w:bCs/>
              </w:rPr>
              <w:t>TO GAIN 4</w:t>
            </w:r>
            <w:r w:rsidR="008D2568">
              <w:rPr>
                <w:b/>
                <w:bCs/>
              </w:rPr>
              <w:t xml:space="preserve"> STAR RATING</w:t>
            </w:r>
          </w:p>
          <w:p w14:paraId="32A6DE6D" w14:textId="323E459D" w:rsidR="00644DF7" w:rsidRPr="00CF2C3A" w:rsidRDefault="00104D71" w:rsidP="008D2568">
            <w:pPr>
              <w:rPr>
                <w:b/>
                <w:bCs/>
              </w:rPr>
            </w:pPr>
            <w:r>
              <w:rPr>
                <w:noProof/>
              </w:rPr>
              <w:drawing>
                <wp:inline distT="0" distB="0" distL="0" distR="0" wp14:anchorId="264F7F3F" wp14:editId="52D16BB4">
                  <wp:extent cx="298450" cy="298450"/>
                  <wp:effectExtent l="0" t="0" r="6350" b="6350"/>
                  <wp:docPr id="36" name="Picture 36" descr="Gold glitter star on whit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old glitter star on white backgroun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8450" cy="298450"/>
                          </a:xfrm>
                          <a:prstGeom prst="rect">
                            <a:avLst/>
                          </a:prstGeom>
                        </pic:spPr>
                      </pic:pic>
                    </a:graphicData>
                  </a:graphic>
                </wp:inline>
              </w:drawing>
            </w:r>
            <w:r>
              <w:rPr>
                <w:noProof/>
              </w:rPr>
              <w:drawing>
                <wp:inline distT="0" distB="0" distL="0" distR="0" wp14:anchorId="51BE0296" wp14:editId="017613BB">
                  <wp:extent cx="298450" cy="298450"/>
                  <wp:effectExtent l="0" t="0" r="6350" b="6350"/>
                  <wp:docPr id="37" name="Picture 37" descr="Gold glitter star on whit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old glitter star on white backgroun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8450" cy="298450"/>
                          </a:xfrm>
                          <a:prstGeom prst="rect">
                            <a:avLst/>
                          </a:prstGeom>
                        </pic:spPr>
                      </pic:pic>
                    </a:graphicData>
                  </a:graphic>
                </wp:inline>
              </w:drawing>
            </w:r>
            <w:r>
              <w:rPr>
                <w:noProof/>
              </w:rPr>
              <w:drawing>
                <wp:inline distT="0" distB="0" distL="0" distR="0" wp14:anchorId="1D9003D0" wp14:editId="38EF0C25">
                  <wp:extent cx="298450" cy="298450"/>
                  <wp:effectExtent l="0" t="0" r="6350" b="6350"/>
                  <wp:docPr id="38" name="Picture 38" descr="Gold glitter star on whit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old glitter star on white backgroun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8450" cy="298450"/>
                          </a:xfrm>
                          <a:prstGeom prst="rect">
                            <a:avLst/>
                          </a:prstGeom>
                        </pic:spPr>
                      </pic:pic>
                    </a:graphicData>
                  </a:graphic>
                </wp:inline>
              </w:drawing>
            </w:r>
            <w:r>
              <w:rPr>
                <w:noProof/>
              </w:rPr>
              <w:drawing>
                <wp:inline distT="0" distB="0" distL="0" distR="0" wp14:anchorId="1A0160B8" wp14:editId="41E82DAA">
                  <wp:extent cx="298450" cy="298450"/>
                  <wp:effectExtent l="0" t="0" r="6350" b="6350"/>
                  <wp:docPr id="39" name="Picture 39" descr="Gold glitter star on whit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old glitter star on white backgroun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8450" cy="298450"/>
                          </a:xfrm>
                          <a:prstGeom prst="rect">
                            <a:avLst/>
                          </a:prstGeom>
                        </pic:spPr>
                      </pic:pic>
                    </a:graphicData>
                  </a:graphic>
                </wp:inline>
              </w:drawing>
            </w:r>
            <w:r w:rsidR="00466590">
              <w:rPr>
                <w:b/>
                <w:bCs/>
              </w:rPr>
              <w:t xml:space="preserve"> </w:t>
            </w:r>
          </w:p>
        </w:tc>
        <w:tc>
          <w:tcPr>
            <w:tcW w:w="5386" w:type="dxa"/>
          </w:tcPr>
          <w:p w14:paraId="46AFC481" w14:textId="77777777" w:rsidR="00644DF7" w:rsidRDefault="00644DF7" w:rsidP="00280949"/>
        </w:tc>
      </w:tr>
      <w:tr w:rsidR="00466590" w14:paraId="07C670D8" w14:textId="77777777" w:rsidTr="71F19D8E">
        <w:tc>
          <w:tcPr>
            <w:tcW w:w="4962" w:type="dxa"/>
            <w:shd w:val="clear" w:color="auto" w:fill="B6DDE8" w:themeFill="accent5" w:themeFillTint="66"/>
          </w:tcPr>
          <w:p w14:paraId="7A371432" w14:textId="77777777" w:rsidR="00B03BBB" w:rsidRDefault="00B03BBB" w:rsidP="00B03BBB">
            <w:r w:rsidRPr="00CF2C3A">
              <w:rPr>
                <w:b/>
                <w:bCs/>
              </w:rPr>
              <w:t>CQC rating</w:t>
            </w:r>
            <w:r>
              <w:t xml:space="preserve"> </w:t>
            </w:r>
          </w:p>
          <w:p w14:paraId="68918B13" w14:textId="158F73B1" w:rsidR="00466590" w:rsidRPr="00CF2C3A" w:rsidRDefault="00B03BBB" w:rsidP="00B03BBB">
            <w:pPr>
              <w:rPr>
                <w:b/>
                <w:bCs/>
              </w:rPr>
            </w:pPr>
            <w:r>
              <w:t>Good</w:t>
            </w:r>
            <w:r w:rsidR="00036CB2">
              <w:t>/Outstanding</w:t>
            </w:r>
          </w:p>
        </w:tc>
        <w:tc>
          <w:tcPr>
            <w:tcW w:w="5386" w:type="dxa"/>
          </w:tcPr>
          <w:p w14:paraId="329135B7" w14:textId="123AEE6E" w:rsidR="00466590" w:rsidRDefault="00466590" w:rsidP="00515CA2"/>
        </w:tc>
      </w:tr>
      <w:tr w:rsidR="00B03BBB" w14:paraId="3338CE83" w14:textId="77777777" w:rsidTr="71F19D8E">
        <w:tc>
          <w:tcPr>
            <w:tcW w:w="4962" w:type="dxa"/>
            <w:shd w:val="clear" w:color="auto" w:fill="B6DDE8" w:themeFill="accent5" w:themeFillTint="66"/>
          </w:tcPr>
          <w:p w14:paraId="4D7AB6C7" w14:textId="77777777" w:rsidR="00B03BBB" w:rsidRDefault="00B03BBB" w:rsidP="00B03BBB">
            <w:r w:rsidRPr="00CF2C3A">
              <w:rPr>
                <w:b/>
                <w:bCs/>
              </w:rPr>
              <w:t xml:space="preserve">LD register </w:t>
            </w:r>
          </w:p>
          <w:p w14:paraId="65ABA640" w14:textId="77C2DE0F" w:rsidR="00B03BBB" w:rsidRPr="00CF2C3A" w:rsidRDefault="00B03BBB" w:rsidP="00B03BBB">
            <w:pPr>
              <w:rPr>
                <w:b/>
                <w:bCs/>
              </w:rPr>
            </w:pPr>
            <w:r>
              <w:t xml:space="preserve">Annual LD register validation within the last year and then </w:t>
            </w:r>
            <w:r w:rsidRPr="005D5E27">
              <w:rPr>
                <w:b/>
                <w:bCs/>
              </w:rPr>
              <w:t>every year.</w:t>
            </w:r>
          </w:p>
        </w:tc>
        <w:tc>
          <w:tcPr>
            <w:tcW w:w="5386" w:type="dxa"/>
          </w:tcPr>
          <w:p w14:paraId="0515DFD6" w14:textId="79D9A56F" w:rsidR="00B03BBB" w:rsidRDefault="00B03BBB" w:rsidP="00515CA2"/>
        </w:tc>
      </w:tr>
      <w:tr w:rsidR="00515CA2" w14:paraId="4C205EB3" w14:textId="77777777" w:rsidTr="71F19D8E">
        <w:tc>
          <w:tcPr>
            <w:tcW w:w="4962" w:type="dxa"/>
            <w:shd w:val="clear" w:color="auto" w:fill="B6DDE8" w:themeFill="accent5" w:themeFillTint="66"/>
          </w:tcPr>
          <w:p w14:paraId="5E1EF070" w14:textId="77777777" w:rsidR="00466590" w:rsidRPr="00CF2C3A" w:rsidRDefault="00466590" w:rsidP="00466590">
            <w:pPr>
              <w:rPr>
                <w:b/>
                <w:bCs/>
              </w:rPr>
            </w:pPr>
            <w:r w:rsidRPr="00CF2C3A">
              <w:rPr>
                <w:b/>
                <w:bCs/>
              </w:rPr>
              <w:t xml:space="preserve">Staff training </w:t>
            </w:r>
          </w:p>
          <w:p w14:paraId="6215B553" w14:textId="20270355" w:rsidR="00104D71" w:rsidRPr="00CF2C3A" w:rsidRDefault="00466590" w:rsidP="00466590">
            <w:pPr>
              <w:rPr>
                <w:b/>
                <w:bCs/>
              </w:rPr>
            </w:pPr>
            <w:r>
              <w:t xml:space="preserve">Staff training with the LPFT team </w:t>
            </w:r>
            <w:r w:rsidRPr="005D5E27">
              <w:rPr>
                <w:b/>
                <w:bCs/>
              </w:rPr>
              <w:t>every two years.</w:t>
            </w:r>
          </w:p>
        </w:tc>
        <w:tc>
          <w:tcPr>
            <w:tcW w:w="5386" w:type="dxa"/>
          </w:tcPr>
          <w:p w14:paraId="75DA2091" w14:textId="2DAC8B5C" w:rsidR="00AC5C7D" w:rsidRDefault="00AC5C7D" w:rsidP="00AC5C7D">
            <w:pPr>
              <w:pStyle w:val="ListParagraph"/>
            </w:pPr>
          </w:p>
        </w:tc>
      </w:tr>
      <w:tr w:rsidR="00466590" w14:paraId="3444A2D8" w14:textId="77777777" w:rsidTr="71F19D8E">
        <w:tc>
          <w:tcPr>
            <w:tcW w:w="4962" w:type="dxa"/>
            <w:shd w:val="clear" w:color="auto" w:fill="B6DDE8" w:themeFill="accent5" w:themeFillTint="66"/>
          </w:tcPr>
          <w:p w14:paraId="73194217" w14:textId="77777777" w:rsidR="00466590" w:rsidRPr="00CF2C3A" w:rsidRDefault="00466590" w:rsidP="00466590">
            <w:pPr>
              <w:rPr>
                <w:b/>
                <w:bCs/>
              </w:rPr>
            </w:pPr>
            <w:r w:rsidRPr="00CF2C3A">
              <w:rPr>
                <w:b/>
                <w:bCs/>
              </w:rPr>
              <w:t>Ambassador</w:t>
            </w:r>
          </w:p>
          <w:p w14:paraId="72881FD6" w14:textId="67C007D8" w:rsidR="006932C2" w:rsidRPr="00CF2C3A" w:rsidRDefault="00466590" w:rsidP="00AC5C7D">
            <w:pPr>
              <w:rPr>
                <w:b/>
                <w:bCs/>
              </w:rPr>
            </w:pPr>
            <w:r>
              <w:t xml:space="preserve">A named ambassador to promote the scheme in practice and ensure that the criteria is being met.  </w:t>
            </w:r>
          </w:p>
        </w:tc>
        <w:tc>
          <w:tcPr>
            <w:tcW w:w="5386" w:type="dxa"/>
          </w:tcPr>
          <w:p w14:paraId="6B3A3D0A" w14:textId="4F6B21F6" w:rsidR="00466590" w:rsidRDefault="00466590" w:rsidP="00515CA2"/>
        </w:tc>
      </w:tr>
      <w:tr w:rsidR="00515CA2" w14:paraId="231D3E6D" w14:textId="77777777" w:rsidTr="71F19D8E">
        <w:tc>
          <w:tcPr>
            <w:tcW w:w="4962" w:type="dxa"/>
            <w:shd w:val="clear" w:color="auto" w:fill="B6DDE8" w:themeFill="accent5" w:themeFillTint="66"/>
          </w:tcPr>
          <w:p w14:paraId="33F09080" w14:textId="77777777" w:rsidR="00515CA2" w:rsidRPr="00CF2C3A" w:rsidRDefault="00515CA2" w:rsidP="00515CA2">
            <w:pPr>
              <w:rPr>
                <w:b/>
                <w:bCs/>
              </w:rPr>
            </w:pPr>
            <w:r w:rsidRPr="00CF2C3A">
              <w:rPr>
                <w:b/>
                <w:bCs/>
              </w:rPr>
              <w:lastRenderedPageBreak/>
              <w:t>Health Check</w:t>
            </w:r>
            <w:r>
              <w:rPr>
                <w:b/>
                <w:bCs/>
              </w:rPr>
              <w:t xml:space="preserve"> and </w:t>
            </w:r>
            <w:r w:rsidRPr="00CF2C3A">
              <w:rPr>
                <w:b/>
                <w:bCs/>
              </w:rPr>
              <w:t>Health Action Plans</w:t>
            </w:r>
          </w:p>
          <w:p w14:paraId="3176F0F9" w14:textId="1B7A490A" w:rsidR="00515CA2" w:rsidRPr="00E24FDF" w:rsidRDefault="00515CA2" w:rsidP="00515CA2">
            <w:r>
              <w:t xml:space="preserve">A comprehensive annual LD Health Check undertaken with a completion rate of </w:t>
            </w:r>
            <w:r w:rsidRPr="002B1D6A">
              <w:rPr>
                <w:b/>
                <w:bCs/>
              </w:rPr>
              <w:t>8</w:t>
            </w:r>
            <w:r w:rsidR="004B5934">
              <w:rPr>
                <w:b/>
                <w:bCs/>
              </w:rPr>
              <w:t>0</w:t>
            </w:r>
            <w:r w:rsidRPr="002B1D6A">
              <w:rPr>
                <w:b/>
                <w:bCs/>
              </w:rPr>
              <w:t>%</w:t>
            </w:r>
            <w:r>
              <w:t xml:space="preserve"> is achieved. </w:t>
            </w:r>
            <w:r w:rsidR="00F81834">
              <w:t>A Health Action plan issued to each LD patient.</w:t>
            </w:r>
          </w:p>
        </w:tc>
        <w:tc>
          <w:tcPr>
            <w:tcW w:w="5386" w:type="dxa"/>
          </w:tcPr>
          <w:p w14:paraId="3B07538E" w14:textId="5C02B687" w:rsidR="00515CA2" w:rsidRDefault="00515CA2" w:rsidP="71F19D8E"/>
        </w:tc>
      </w:tr>
      <w:tr w:rsidR="00515CA2" w14:paraId="4FF887D2" w14:textId="77777777" w:rsidTr="71F19D8E">
        <w:tc>
          <w:tcPr>
            <w:tcW w:w="4962" w:type="dxa"/>
            <w:shd w:val="clear" w:color="auto" w:fill="B6DDE8" w:themeFill="accent5" w:themeFillTint="66"/>
          </w:tcPr>
          <w:p w14:paraId="0C7F66A6" w14:textId="77777777" w:rsidR="00515CA2" w:rsidRDefault="00515CA2" w:rsidP="00515CA2">
            <w:pPr>
              <w:rPr>
                <w:b/>
                <w:bCs/>
              </w:rPr>
            </w:pPr>
            <w:r>
              <w:rPr>
                <w:b/>
                <w:bCs/>
              </w:rPr>
              <w:t>Reasonable Adjustments</w:t>
            </w:r>
          </w:p>
          <w:p w14:paraId="5E9688A0" w14:textId="7B186528" w:rsidR="00466590" w:rsidRPr="00466590" w:rsidRDefault="00466590" w:rsidP="00466590">
            <w:r w:rsidRPr="00426FCB">
              <w:t xml:space="preserve">These must be provided for a LD patient.  </w:t>
            </w:r>
            <w:r>
              <w:t>For example - e</w:t>
            </w:r>
            <w:r w:rsidRPr="00426FCB">
              <w:t>xtended appointment times offered</w:t>
            </w:r>
            <w:r>
              <w:t xml:space="preserve"> and c</w:t>
            </w:r>
            <w:r w:rsidRPr="00426FCB">
              <w:t xml:space="preserve">ommunication in </w:t>
            </w:r>
            <w:r>
              <w:t xml:space="preserve">their preferred format. </w:t>
            </w:r>
            <w:r w:rsidRPr="005D5E27">
              <w:rPr>
                <w:b/>
                <w:bCs/>
              </w:rPr>
              <w:t>An a</w:t>
            </w:r>
            <w:r w:rsidR="00515CA2" w:rsidRPr="005D5E27">
              <w:rPr>
                <w:b/>
                <w:bCs/>
              </w:rPr>
              <w:t>lternative way to make an appointment</w:t>
            </w:r>
            <w:r w:rsidRPr="005D5E27">
              <w:rPr>
                <w:b/>
                <w:bCs/>
              </w:rPr>
              <w:t xml:space="preserve"> if needed</w:t>
            </w:r>
            <w:r w:rsidR="00515CA2" w:rsidRPr="005D5E27">
              <w:rPr>
                <w:b/>
                <w:bCs/>
              </w:rPr>
              <w:t>.</w:t>
            </w:r>
            <w:r w:rsidR="008D2568">
              <w:t xml:space="preserve"> </w:t>
            </w:r>
          </w:p>
        </w:tc>
        <w:tc>
          <w:tcPr>
            <w:tcW w:w="5386" w:type="dxa"/>
          </w:tcPr>
          <w:p w14:paraId="50044C86" w14:textId="4327DAC1" w:rsidR="00515CA2" w:rsidRDefault="00515CA2" w:rsidP="71F19D8E"/>
        </w:tc>
      </w:tr>
      <w:tr w:rsidR="00515CA2" w14:paraId="6051474F" w14:textId="77777777" w:rsidTr="71F19D8E">
        <w:tc>
          <w:tcPr>
            <w:tcW w:w="4962" w:type="dxa"/>
            <w:shd w:val="clear" w:color="auto" w:fill="B6DDE8" w:themeFill="accent5" w:themeFillTint="66"/>
          </w:tcPr>
          <w:p w14:paraId="618B9C59" w14:textId="77777777" w:rsidR="00515CA2" w:rsidRDefault="00515CA2" w:rsidP="00515CA2">
            <w:r w:rsidRPr="00CF2C3A">
              <w:rPr>
                <w:b/>
                <w:bCs/>
              </w:rPr>
              <w:t>Quality audits</w:t>
            </w:r>
          </w:p>
          <w:p w14:paraId="56D03148" w14:textId="510126A5" w:rsidR="00515CA2" w:rsidRPr="00CF2C3A" w:rsidRDefault="00515CA2" w:rsidP="00515CA2">
            <w:pPr>
              <w:rPr>
                <w:b/>
                <w:bCs/>
              </w:rPr>
            </w:pPr>
            <w:r>
              <w:t xml:space="preserve">LD Annual Health Check audits are planned and undertaken using the PHE health check audit tool </w:t>
            </w:r>
            <w:hyperlink r:id="rId13" w:history="1">
              <w:r w:rsidR="00E3799C" w:rsidRPr="00E3799C">
                <w:rPr>
                  <w:rStyle w:val="Hyperlink"/>
                </w:rPr>
                <w:t>https://www.ndti.org.uk/assets/files/Annual-Health-Check-Toolkit-Final.pdf</w:t>
              </w:r>
            </w:hyperlink>
            <w:r w:rsidR="00E3799C">
              <w:t xml:space="preserve"> </w:t>
            </w:r>
            <w:r>
              <w:t xml:space="preserve">with learning shared within the practice </w:t>
            </w:r>
            <w:r w:rsidRPr="005D5E27">
              <w:rPr>
                <w:b/>
                <w:bCs/>
              </w:rPr>
              <w:t xml:space="preserve">including people with a learning disability and their families and carers in service reviews e.g.  by engaging with patients directly, through surveys etc. </w:t>
            </w:r>
            <w:r w:rsidR="00466590" w:rsidRPr="005D5E27">
              <w:rPr>
                <w:b/>
                <w:bCs/>
              </w:rPr>
              <w:t>This should include an exploration of any potential discrimination.</w:t>
            </w:r>
          </w:p>
        </w:tc>
        <w:tc>
          <w:tcPr>
            <w:tcW w:w="5386" w:type="dxa"/>
          </w:tcPr>
          <w:p w14:paraId="0BFF684F" w14:textId="6F2142EA" w:rsidR="004B5934" w:rsidRDefault="004B5934" w:rsidP="00515CA2"/>
        </w:tc>
      </w:tr>
      <w:tr w:rsidR="005E7AFB" w14:paraId="19338094" w14:textId="77777777" w:rsidTr="71F19D8E">
        <w:tc>
          <w:tcPr>
            <w:tcW w:w="4962" w:type="dxa"/>
            <w:shd w:val="clear" w:color="auto" w:fill="FFFF00"/>
          </w:tcPr>
          <w:p w14:paraId="03191ED0" w14:textId="77777777" w:rsidR="00D62897" w:rsidRDefault="00104D71" w:rsidP="00F81834">
            <w:pPr>
              <w:rPr>
                <w:b/>
                <w:bCs/>
              </w:rPr>
            </w:pPr>
            <w:r>
              <w:rPr>
                <w:b/>
                <w:bCs/>
              </w:rPr>
              <w:t xml:space="preserve">IN ADDTION TO 4 STAR </w:t>
            </w:r>
            <w:r w:rsidR="00F81834">
              <w:rPr>
                <w:b/>
                <w:bCs/>
              </w:rPr>
              <w:t>TO GAIN 5 STAR RATING</w:t>
            </w:r>
          </w:p>
          <w:p w14:paraId="749CADF2" w14:textId="278AC6DA" w:rsidR="00104D71" w:rsidRPr="00F81834" w:rsidRDefault="00104D71" w:rsidP="00F81834">
            <w:pPr>
              <w:rPr>
                <w:b/>
                <w:bCs/>
                <w:color w:val="FFFF00"/>
              </w:rPr>
            </w:pPr>
            <w:r>
              <w:rPr>
                <w:noProof/>
              </w:rPr>
              <w:drawing>
                <wp:inline distT="0" distB="0" distL="0" distR="0" wp14:anchorId="4BC9A4A1" wp14:editId="11BDA3E9">
                  <wp:extent cx="298450" cy="298450"/>
                  <wp:effectExtent l="0" t="0" r="6350" b="6350"/>
                  <wp:docPr id="40" name="Picture 40" descr="Gold glitter star on whit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old glitter star on white backgroun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8450" cy="298450"/>
                          </a:xfrm>
                          <a:prstGeom prst="rect">
                            <a:avLst/>
                          </a:prstGeom>
                        </pic:spPr>
                      </pic:pic>
                    </a:graphicData>
                  </a:graphic>
                </wp:inline>
              </w:drawing>
            </w:r>
            <w:r>
              <w:rPr>
                <w:noProof/>
              </w:rPr>
              <w:drawing>
                <wp:inline distT="0" distB="0" distL="0" distR="0" wp14:anchorId="29CB978C" wp14:editId="0281ADD4">
                  <wp:extent cx="298450" cy="298450"/>
                  <wp:effectExtent l="0" t="0" r="6350" b="6350"/>
                  <wp:docPr id="41" name="Picture 41" descr="Gold glitter star on whit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old glitter star on white backgroun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8450" cy="298450"/>
                          </a:xfrm>
                          <a:prstGeom prst="rect">
                            <a:avLst/>
                          </a:prstGeom>
                        </pic:spPr>
                      </pic:pic>
                    </a:graphicData>
                  </a:graphic>
                </wp:inline>
              </w:drawing>
            </w:r>
            <w:r>
              <w:rPr>
                <w:noProof/>
              </w:rPr>
              <w:drawing>
                <wp:inline distT="0" distB="0" distL="0" distR="0" wp14:anchorId="4F8334E8" wp14:editId="7791857D">
                  <wp:extent cx="298450" cy="298450"/>
                  <wp:effectExtent l="0" t="0" r="6350" b="6350"/>
                  <wp:docPr id="42" name="Picture 42" descr="Gold glitter star on whit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old glitter star on white backgroun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8450" cy="298450"/>
                          </a:xfrm>
                          <a:prstGeom prst="rect">
                            <a:avLst/>
                          </a:prstGeom>
                        </pic:spPr>
                      </pic:pic>
                    </a:graphicData>
                  </a:graphic>
                </wp:inline>
              </w:drawing>
            </w:r>
            <w:r>
              <w:rPr>
                <w:noProof/>
              </w:rPr>
              <w:drawing>
                <wp:inline distT="0" distB="0" distL="0" distR="0" wp14:anchorId="1D664881" wp14:editId="77F842B2">
                  <wp:extent cx="298450" cy="298450"/>
                  <wp:effectExtent l="0" t="0" r="6350" b="6350"/>
                  <wp:docPr id="43" name="Picture 43" descr="Gold glitter star on whit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old glitter star on white backgroun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8450" cy="298450"/>
                          </a:xfrm>
                          <a:prstGeom prst="rect">
                            <a:avLst/>
                          </a:prstGeom>
                        </pic:spPr>
                      </pic:pic>
                    </a:graphicData>
                  </a:graphic>
                </wp:inline>
              </w:drawing>
            </w:r>
            <w:r>
              <w:rPr>
                <w:noProof/>
              </w:rPr>
              <w:drawing>
                <wp:inline distT="0" distB="0" distL="0" distR="0" wp14:anchorId="11FB4E06" wp14:editId="70ECF1D3">
                  <wp:extent cx="298450" cy="298450"/>
                  <wp:effectExtent l="0" t="0" r="6350" b="6350"/>
                  <wp:docPr id="44" name="Picture 44" descr="Gold glitter star on whit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old glitter star on white backgroun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8450" cy="298450"/>
                          </a:xfrm>
                          <a:prstGeom prst="rect">
                            <a:avLst/>
                          </a:prstGeom>
                        </pic:spPr>
                      </pic:pic>
                    </a:graphicData>
                  </a:graphic>
                </wp:inline>
              </w:drawing>
            </w:r>
          </w:p>
        </w:tc>
        <w:tc>
          <w:tcPr>
            <w:tcW w:w="5386" w:type="dxa"/>
          </w:tcPr>
          <w:p w14:paraId="39CA1925" w14:textId="77777777" w:rsidR="005E7AFB" w:rsidRDefault="005E7AFB" w:rsidP="007E4487"/>
        </w:tc>
      </w:tr>
      <w:tr w:rsidR="00F81834" w14:paraId="6817C468" w14:textId="77777777" w:rsidTr="71F19D8E">
        <w:tc>
          <w:tcPr>
            <w:tcW w:w="4962" w:type="dxa"/>
            <w:shd w:val="clear" w:color="auto" w:fill="B6DDE8" w:themeFill="accent5" w:themeFillTint="66"/>
          </w:tcPr>
          <w:p w14:paraId="587052BA" w14:textId="3CDAFD74" w:rsidR="00F81834" w:rsidRDefault="006932C2" w:rsidP="00F81834">
            <w:pPr>
              <w:rPr>
                <w:b/>
                <w:bCs/>
              </w:rPr>
            </w:pPr>
            <w:r>
              <w:rPr>
                <w:b/>
                <w:bCs/>
              </w:rPr>
              <w:t>Additional e</w:t>
            </w:r>
            <w:r w:rsidR="00F81834">
              <w:rPr>
                <w:b/>
                <w:bCs/>
              </w:rPr>
              <w:t>ngagement</w:t>
            </w:r>
          </w:p>
          <w:p w14:paraId="6822844E" w14:textId="77777777" w:rsidR="00F81834" w:rsidRPr="00466590" w:rsidRDefault="00F81834" w:rsidP="00F81834">
            <w:r w:rsidRPr="00466590">
              <w:t xml:space="preserve">Regular LD expert by experience engagement. </w:t>
            </w:r>
          </w:p>
          <w:p w14:paraId="60619298" w14:textId="6D291FA1" w:rsidR="00F81834" w:rsidRPr="00104D71" w:rsidRDefault="00F81834" w:rsidP="00D62897">
            <w:r>
              <w:t>Offer to an LD patient to be on the PPG.</w:t>
            </w:r>
          </w:p>
        </w:tc>
        <w:tc>
          <w:tcPr>
            <w:tcW w:w="5386" w:type="dxa"/>
          </w:tcPr>
          <w:p w14:paraId="1A41C463" w14:textId="77777777" w:rsidR="00F81834" w:rsidRDefault="00F81834" w:rsidP="007E4487"/>
        </w:tc>
      </w:tr>
      <w:tr w:rsidR="00466590" w14:paraId="1F71FF2F" w14:textId="77777777" w:rsidTr="71F19D8E">
        <w:tc>
          <w:tcPr>
            <w:tcW w:w="4962" w:type="dxa"/>
            <w:shd w:val="clear" w:color="auto" w:fill="B6DDE8" w:themeFill="accent5" w:themeFillTint="66"/>
          </w:tcPr>
          <w:p w14:paraId="665E8F5E" w14:textId="77777777" w:rsidR="00466590" w:rsidRDefault="00466590" w:rsidP="00D62897">
            <w:pPr>
              <w:rPr>
                <w:b/>
                <w:bCs/>
              </w:rPr>
            </w:pPr>
            <w:r>
              <w:rPr>
                <w:b/>
                <w:bCs/>
              </w:rPr>
              <w:t>Additional communication streams</w:t>
            </w:r>
          </w:p>
          <w:p w14:paraId="54E100B3" w14:textId="6ABD86ED" w:rsidR="00466590" w:rsidRPr="00466590" w:rsidRDefault="00466590" w:rsidP="00466590">
            <w:r w:rsidRPr="00466590">
              <w:t xml:space="preserve">Dedicated area for information </w:t>
            </w:r>
            <w:proofErr w:type="gramStart"/>
            <w:r w:rsidRPr="00466590">
              <w:t>i.e.</w:t>
            </w:r>
            <w:proofErr w:type="gramEnd"/>
            <w:r w:rsidRPr="00466590">
              <w:t xml:space="preserve"> noticeboard, TV slide</w:t>
            </w:r>
            <w:r>
              <w:t>, talking books</w:t>
            </w:r>
          </w:p>
        </w:tc>
        <w:tc>
          <w:tcPr>
            <w:tcW w:w="5386" w:type="dxa"/>
          </w:tcPr>
          <w:p w14:paraId="56E4B7F4" w14:textId="77777777" w:rsidR="00466590" w:rsidRDefault="00466590" w:rsidP="007E4487"/>
        </w:tc>
      </w:tr>
      <w:tr w:rsidR="00466590" w14:paraId="4D3D849C" w14:textId="77777777" w:rsidTr="71F19D8E">
        <w:tc>
          <w:tcPr>
            <w:tcW w:w="4962" w:type="dxa"/>
            <w:shd w:val="clear" w:color="auto" w:fill="B6DDE8" w:themeFill="accent5" w:themeFillTint="66"/>
          </w:tcPr>
          <w:p w14:paraId="7AE53934" w14:textId="48544AC7" w:rsidR="00F81834" w:rsidRDefault="006932C2" w:rsidP="00F81834">
            <w:pPr>
              <w:rPr>
                <w:b/>
                <w:bCs/>
              </w:rPr>
            </w:pPr>
            <w:r>
              <w:rPr>
                <w:b/>
                <w:bCs/>
              </w:rPr>
              <w:t>Additional adjustments</w:t>
            </w:r>
          </w:p>
          <w:p w14:paraId="7A0C3139" w14:textId="2F89BD0B" w:rsidR="00466590" w:rsidRDefault="00F81834" w:rsidP="00466590">
            <w:r>
              <w:t>Flexibility of where the LD check can be</w:t>
            </w:r>
            <w:r w:rsidR="005D5E27">
              <w:t xml:space="preserve"> completed</w:t>
            </w:r>
            <w:r>
              <w:t xml:space="preserve"> </w:t>
            </w:r>
            <w:proofErr w:type="gramStart"/>
            <w:r>
              <w:t>i.e</w:t>
            </w:r>
            <w:r w:rsidR="00AC5C7D">
              <w:t>.</w:t>
            </w:r>
            <w:proofErr w:type="gramEnd"/>
            <w:r>
              <w:t xml:space="preserve"> in the patient’s own home</w:t>
            </w:r>
            <w:r w:rsidR="005D5E27">
              <w:t xml:space="preserve">. </w:t>
            </w:r>
          </w:p>
          <w:p w14:paraId="15C08E3A" w14:textId="5DAF5E72" w:rsidR="00466590" w:rsidRPr="00104D71" w:rsidRDefault="005D5E27" w:rsidP="00D62897">
            <w:r>
              <w:t>Use of talking books.</w:t>
            </w:r>
          </w:p>
        </w:tc>
        <w:tc>
          <w:tcPr>
            <w:tcW w:w="5386" w:type="dxa"/>
          </w:tcPr>
          <w:p w14:paraId="171CF707" w14:textId="77777777" w:rsidR="00466590" w:rsidRDefault="00466590" w:rsidP="007E4487"/>
        </w:tc>
      </w:tr>
      <w:tr w:rsidR="006932C2" w14:paraId="1A722548" w14:textId="77777777" w:rsidTr="71F19D8E">
        <w:tc>
          <w:tcPr>
            <w:tcW w:w="4962" w:type="dxa"/>
            <w:shd w:val="clear" w:color="auto" w:fill="B6DDE8" w:themeFill="accent5" w:themeFillTint="66"/>
          </w:tcPr>
          <w:p w14:paraId="280CE80A" w14:textId="77777777" w:rsidR="006932C2" w:rsidRPr="00CF2C3A" w:rsidRDefault="006932C2" w:rsidP="006932C2">
            <w:pPr>
              <w:rPr>
                <w:b/>
                <w:bCs/>
              </w:rPr>
            </w:pPr>
            <w:r w:rsidRPr="00CF2C3A">
              <w:rPr>
                <w:b/>
                <w:bCs/>
              </w:rPr>
              <w:t>Health Check</w:t>
            </w:r>
            <w:r>
              <w:rPr>
                <w:b/>
                <w:bCs/>
              </w:rPr>
              <w:t xml:space="preserve"> and </w:t>
            </w:r>
            <w:r w:rsidRPr="00CF2C3A">
              <w:rPr>
                <w:b/>
                <w:bCs/>
              </w:rPr>
              <w:t>Health Action Plans</w:t>
            </w:r>
          </w:p>
          <w:p w14:paraId="248002A1" w14:textId="6974BE2D" w:rsidR="006932C2" w:rsidRDefault="006932C2" w:rsidP="006932C2">
            <w:pPr>
              <w:rPr>
                <w:b/>
                <w:bCs/>
              </w:rPr>
            </w:pPr>
            <w:r>
              <w:t xml:space="preserve">A comprehensive annual LD Health Check undertaken with a completion rate of </w:t>
            </w:r>
            <w:r w:rsidR="004B5934" w:rsidRPr="004B5934">
              <w:rPr>
                <w:b/>
                <w:bCs/>
              </w:rPr>
              <w:t>85</w:t>
            </w:r>
            <w:r w:rsidRPr="00D62897">
              <w:rPr>
                <w:b/>
                <w:bCs/>
              </w:rPr>
              <w:t>%</w:t>
            </w:r>
            <w:r>
              <w:t xml:space="preserve"> is achieved. </w:t>
            </w:r>
          </w:p>
        </w:tc>
        <w:tc>
          <w:tcPr>
            <w:tcW w:w="5386" w:type="dxa"/>
          </w:tcPr>
          <w:p w14:paraId="5DF1A5CA" w14:textId="77777777" w:rsidR="006932C2" w:rsidRDefault="006932C2" w:rsidP="007E4487"/>
        </w:tc>
      </w:tr>
    </w:tbl>
    <w:p w14:paraId="6B830483" w14:textId="77777777" w:rsidR="00144DEC" w:rsidRDefault="00144DEC" w:rsidP="000A551C">
      <w:pPr>
        <w:rPr>
          <w:b/>
          <w:sz w:val="28"/>
          <w:szCs w:val="28"/>
        </w:rPr>
      </w:pPr>
    </w:p>
    <w:p w14:paraId="20854F6F" w14:textId="26085ED3" w:rsidR="00024D7F" w:rsidRDefault="00024D7F" w:rsidP="000A551C">
      <w:pPr>
        <w:rPr>
          <w:b/>
          <w:sz w:val="28"/>
          <w:szCs w:val="28"/>
        </w:rPr>
      </w:pPr>
      <w:r>
        <w:rPr>
          <w:b/>
          <w:sz w:val="28"/>
          <w:szCs w:val="28"/>
        </w:rPr>
        <w:t xml:space="preserve">Appendix 1 </w:t>
      </w:r>
    </w:p>
    <w:p w14:paraId="4BD49398" w14:textId="44703A9C" w:rsidR="008C7528" w:rsidRPr="000B068D" w:rsidRDefault="0032141F" w:rsidP="000A551C">
      <w:pPr>
        <w:rPr>
          <w:b/>
          <w:sz w:val="28"/>
          <w:szCs w:val="28"/>
        </w:rPr>
      </w:pPr>
      <w:r>
        <w:rPr>
          <w:b/>
          <w:sz w:val="28"/>
          <w:szCs w:val="28"/>
        </w:rPr>
        <w:t>Helpful</w:t>
      </w:r>
      <w:r w:rsidR="008C7528" w:rsidRPr="000B068D">
        <w:rPr>
          <w:b/>
          <w:sz w:val="28"/>
          <w:szCs w:val="28"/>
        </w:rPr>
        <w:t xml:space="preserve"> resources</w:t>
      </w:r>
    </w:p>
    <w:p w14:paraId="352F073C" w14:textId="77777777" w:rsidR="000B068D" w:rsidRPr="000B068D" w:rsidRDefault="000B068D" w:rsidP="00972B15">
      <w:pPr>
        <w:rPr>
          <w:b/>
          <w:sz w:val="24"/>
          <w:szCs w:val="24"/>
        </w:rPr>
      </w:pPr>
      <w:r w:rsidRPr="000B068D">
        <w:rPr>
          <w:b/>
          <w:sz w:val="24"/>
          <w:szCs w:val="24"/>
        </w:rPr>
        <w:t>Mencap</w:t>
      </w:r>
    </w:p>
    <w:p w14:paraId="68355A8B" w14:textId="77777777" w:rsidR="007C14B9" w:rsidRDefault="00000000" w:rsidP="00972B15">
      <w:pPr>
        <w:rPr>
          <w:sz w:val="24"/>
          <w:szCs w:val="24"/>
        </w:rPr>
      </w:pPr>
      <w:hyperlink r:id="rId14" w:history="1">
        <w:r w:rsidR="008829AE" w:rsidRPr="008829AE">
          <w:rPr>
            <w:color w:val="0000FF"/>
            <w:u w:val="single"/>
          </w:rPr>
          <w:t>Treat Me Well | Mencap</w:t>
        </w:r>
      </w:hyperlink>
    </w:p>
    <w:p w14:paraId="61DF66DA" w14:textId="77777777" w:rsidR="000B068D" w:rsidRPr="000B068D" w:rsidRDefault="000B068D" w:rsidP="00972B15">
      <w:pPr>
        <w:rPr>
          <w:b/>
          <w:sz w:val="24"/>
          <w:szCs w:val="24"/>
        </w:rPr>
      </w:pPr>
      <w:r w:rsidRPr="000B068D">
        <w:rPr>
          <w:b/>
          <w:sz w:val="24"/>
          <w:szCs w:val="24"/>
        </w:rPr>
        <w:t>RCGP</w:t>
      </w:r>
      <w:r>
        <w:rPr>
          <w:b/>
          <w:sz w:val="24"/>
          <w:szCs w:val="24"/>
        </w:rPr>
        <w:t xml:space="preserve"> LDHC Toolkit</w:t>
      </w:r>
    </w:p>
    <w:p w14:paraId="5279A9A9" w14:textId="10355A83" w:rsidR="007C14B9" w:rsidRPr="007C14B9" w:rsidRDefault="00000000" w:rsidP="00972B15">
      <w:pPr>
        <w:rPr>
          <w:sz w:val="24"/>
          <w:szCs w:val="24"/>
        </w:rPr>
      </w:pPr>
      <w:hyperlink r:id="rId15" w:history="1">
        <w:r w:rsidR="00E3799C" w:rsidRPr="00E3799C">
          <w:rPr>
            <w:rStyle w:val="Hyperlink"/>
            <w:sz w:val="24"/>
            <w:szCs w:val="24"/>
          </w:rPr>
          <w:t>https://www.ndti.org.uk/assets/files/Annual-Health-Check-Toolkit-Final.pdf</w:t>
        </w:r>
      </w:hyperlink>
    </w:p>
    <w:p w14:paraId="206EAAE3" w14:textId="77777777" w:rsidR="000B068D" w:rsidRPr="000B068D" w:rsidRDefault="000B068D" w:rsidP="00972B15">
      <w:pPr>
        <w:rPr>
          <w:b/>
          <w:sz w:val="24"/>
          <w:szCs w:val="24"/>
        </w:rPr>
      </w:pPr>
      <w:r w:rsidRPr="000B068D">
        <w:rPr>
          <w:b/>
          <w:sz w:val="24"/>
          <w:szCs w:val="24"/>
        </w:rPr>
        <w:t>NHS and PHE</w:t>
      </w:r>
    </w:p>
    <w:p w14:paraId="509E8EEB" w14:textId="77777777" w:rsidR="000B068D" w:rsidRDefault="00000000" w:rsidP="000B068D">
      <w:hyperlink r:id="rId16" w:history="1">
        <w:r w:rsidR="000B068D" w:rsidRPr="000B068D">
          <w:rPr>
            <w:color w:val="0000FF"/>
            <w:u w:val="single"/>
          </w:rPr>
          <w:t>People with learning disabilities: health checks audit tool - GOV.UK (www.gov.uk)</w:t>
        </w:r>
      </w:hyperlink>
    </w:p>
    <w:p w14:paraId="6DDDC002" w14:textId="77777777" w:rsidR="008C7528" w:rsidRDefault="00000000" w:rsidP="00972B15">
      <w:hyperlink r:id="rId17" w:history="1">
        <w:r w:rsidR="008829AE" w:rsidRPr="008829AE">
          <w:rPr>
            <w:color w:val="0000FF"/>
            <w:u w:val="single"/>
          </w:rPr>
          <w:t>Learning disabilities - NHS (www.nhs.uk)</w:t>
        </w:r>
      </w:hyperlink>
    </w:p>
    <w:p w14:paraId="6F1C097B" w14:textId="77777777" w:rsidR="00CE359C" w:rsidRDefault="00000000" w:rsidP="00972B15">
      <w:hyperlink r:id="rId18" w:history="1">
        <w:r w:rsidR="00CE359C" w:rsidRPr="00CE359C">
          <w:rPr>
            <w:color w:val="0000FF"/>
            <w:u w:val="single"/>
          </w:rPr>
          <w:t xml:space="preserve">NHS England » Involving people with a learning disability, autistic </w:t>
        </w:r>
        <w:proofErr w:type="gramStart"/>
        <w:r w:rsidR="00CE359C" w:rsidRPr="00CE359C">
          <w:rPr>
            <w:color w:val="0000FF"/>
            <w:u w:val="single"/>
          </w:rPr>
          <w:t>people</w:t>
        </w:r>
        <w:proofErr w:type="gramEnd"/>
        <w:r w:rsidR="00CE359C" w:rsidRPr="00CE359C">
          <w:rPr>
            <w:color w:val="0000FF"/>
            <w:u w:val="single"/>
          </w:rPr>
          <w:t xml:space="preserve"> and family carers</w:t>
        </w:r>
      </w:hyperlink>
    </w:p>
    <w:p w14:paraId="21A49E29" w14:textId="77777777" w:rsidR="008829AE" w:rsidRDefault="00000000" w:rsidP="00972B15">
      <w:hyperlink r:id="rId19" w:history="1">
        <w:r w:rsidR="008829AE" w:rsidRPr="008829AE">
          <w:rPr>
            <w:color w:val="0000FF"/>
            <w:u w:val="single"/>
          </w:rPr>
          <w:t>Learning disabilities: applying All Our Health - GOV.UK (www.gov.uk)</w:t>
        </w:r>
      </w:hyperlink>
    </w:p>
    <w:p w14:paraId="435442B7" w14:textId="77777777" w:rsidR="000B068D" w:rsidRDefault="00000000" w:rsidP="00972B15">
      <w:hyperlink r:id="rId20" w:history="1">
        <w:r w:rsidR="000B068D" w:rsidRPr="000B068D">
          <w:rPr>
            <w:color w:val="0000FF"/>
            <w:u w:val="single"/>
          </w:rPr>
          <w:t>Learning Disability Profiles - PHE</w:t>
        </w:r>
      </w:hyperlink>
      <w:r w:rsidR="000B068D">
        <w:t xml:space="preserve"> (includes guidance on reasonable adjustments)</w:t>
      </w:r>
    </w:p>
    <w:p w14:paraId="12904CB0" w14:textId="77777777" w:rsidR="00CE359C" w:rsidRDefault="00CE359C" w:rsidP="00972B15">
      <w:pPr>
        <w:rPr>
          <w:b/>
        </w:rPr>
      </w:pPr>
      <w:r>
        <w:rPr>
          <w:b/>
        </w:rPr>
        <w:t>LPFT</w:t>
      </w:r>
    </w:p>
    <w:p w14:paraId="44DAA61F" w14:textId="77777777" w:rsidR="00CE359C" w:rsidRPr="00CE359C" w:rsidRDefault="00000000" w:rsidP="00972B15">
      <w:pPr>
        <w:rPr>
          <w:b/>
          <w:sz w:val="24"/>
          <w:szCs w:val="24"/>
        </w:rPr>
      </w:pPr>
      <w:hyperlink r:id="rId21" w:history="1">
        <w:r w:rsidR="00CE359C" w:rsidRPr="00CE359C">
          <w:rPr>
            <w:color w:val="0000FF"/>
            <w:u w:val="single"/>
          </w:rPr>
          <w:t xml:space="preserve">Learning Disabilities and </w:t>
        </w:r>
        <w:r w:rsidR="00A3522E" w:rsidRPr="00CE359C">
          <w:rPr>
            <w:color w:val="0000FF"/>
            <w:u w:val="single"/>
          </w:rPr>
          <w:t>Autism:</w:t>
        </w:r>
        <w:r w:rsidR="00CE359C" w:rsidRPr="00CE359C">
          <w:rPr>
            <w:color w:val="0000FF"/>
            <w:u w:val="single"/>
          </w:rPr>
          <w:t xml:space="preserve"> Lincolnshire Partnership NHS Trust (lpft.nhs.uk)</w:t>
        </w:r>
      </w:hyperlink>
      <w:r w:rsidR="00CE359C">
        <w:t xml:space="preserve"> (Lorraine’s Story – patient experience and annual health checks)</w:t>
      </w:r>
    </w:p>
    <w:sectPr w:rsidR="00CE359C" w:rsidRPr="00CE359C" w:rsidSect="00144DEC">
      <w:headerReference w:type="default" r:id="rId22"/>
      <w:footerReference w:type="default" r:id="rId23"/>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832109" w14:textId="77777777" w:rsidR="00EF1FE9" w:rsidRDefault="00EF1FE9" w:rsidP="00297845">
      <w:pPr>
        <w:spacing w:after="0" w:line="240" w:lineRule="auto"/>
      </w:pPr>
      <w:r>
        <w:separator/>
      </w:r>
    </w:p>
  </w:endnote>
  <w:endnote w:type="continuationSeparator" w:id="0">
    <w:p w14:paraId="0E0D90B4" w14:textId="77777777" w:rsidR="00EF1FE9" w:rsidRDefault="00EF1FE9" w:rsidP="002978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8317715"/>
      <w:docPartObj>
        <w:docPartGallery w:val="Page Numbers (Bottom of Page)"/>
        <w:docPartUnique/>
      </w:docPartObj>
    </w:sdtPr>
    <w:sdtEndPr>
      <w:rPr>
        <w:noProof/>
      </w:rPr>
    </w:sdtEndPr>
    <w:sdtContent>
      <w:p w14:paraId="56340D71" w14:textId="33DC6ED3" w:rsidR="007B6B0E" w:rsidRDefault="007B6B0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9C3D9F2" w14:textId="77777777" w:rsidR="007B6B0E" w:rsidRDefault="007B6B0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7702C7" w14:textId="77777777" w:rsidR="00EF1FE9" w:rsidRDefault="00EF1FE9" w:rsidP="00297845">
      <w:pPr>
        <w:spacing w:after="0" w:line="240" w:lineRule="auto"/>
      </w:pPr>
      <w:r>
        <w:separator/>
      </w:r>
    </w:p>
  </w:footnote>
  <w:footnote w:type="continuationSeparator" w:id="0">
    <w:p w14:paraId="22F02AE4" w14:textId="77777777" w:rsidR="00EF1FE9" w:rsidRDefault="00EF1FE9" w:rsidP="002978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EF12AC" w14:textId="77777777" w:rsidR="00544E5D" w:rsidRDefault="00144DEC" w:rsidP="00544E5D">
    <w:pPr>
      <w:pStyle w:val="Header"/>
      <w:tabs>
        <w:tab w:val="clear" w:pos="4513"/>
        <w:tab w:val="clear" w:pos="9026"/>
        <w:tab w:val="left" w:pos="9330"/>
      </w:tabs>
      <w:jc w:val="both"/>
    </w:pPr>
    <w:r>
      <w:rPr>
        <w:noProof/>
      </w:rPr>
      <w:drawing>
        <wp:anchor distT="0" distB="0" distL="114300" distR="114300" simplePos="0" relativeHeight="251659264" behindDoc="1" locked="0" layoutInCell="1" allowOverlap="1" wp14:anchorId="7A942CE9" wp14:editId="7B667F7E">
          <wp:simplePos x="0" y="0"/>
          <wp:positionH relativeFrom="column">
            <wp:posOffset>5346700</wp:posOffset>
          </wp:positionH>
          <wp:positionV relativeFrom="paragraph">
            <wp:posOffset>81915</wp:posOffset>
          </wp:positionV>
          <wp:extent cx="1314450" cy="675095"/>
          <wp:effectExtent l="0" t="0" r="0"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314450" cy="675095"/>
                  </a:xfrm>
                  <a:prstGeom prst="rect">
                    <a:avLst/>
                  </a:prstGeom>
                </pic:spPr>
              </pic:pic>
            </a:graphicData>
          </a:graphic>
          <wp14:sizeRelH relativeFrom="page">
            <wp14:pctWidth>0</wp14:pctWidth>
          </wp14:sizeRelH>
          <wp14:sizeRelV relativeFrom="page">
            <wp14:pctHeight>0</wp14:pctHeight>
          </wp14:sizeRelV>
        </wp:anchor>
      </w:drawing>
    </w:r>
    <w:r>
      <w:rPr>
        <w:noProof/>
        <w:sz w:val="8"/>
        <w:szCs w:val="8"/>
      </w:rPr>
      <w:drawing>
        <wp:inline distT="0" distB="0" distL="0" distR="0" wp14:anchorId="3A5C7329" wp14:editId="146419DD">
          <wp:extent cx="1257300" cy="888813"/>
          <wp:effectExtent l="0" t="0" r="0" b="6985"/>
          <wp:docPr id="20" name="Picture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a:extLst>
                      <a:ext uri="{C183D7F6-B498-43B3-948B-1728B52AA6E4}">
                        <adec:decorative xmlns:adec="http://schemas.microsoft.com/office/drawing/2017/decorative" val="1"/>
                      </a:ext>
                    </a:extLst>
                  </pic:cNvPr>
                  <pic:cNvPicPr/>
                </pic:nvPicPr>
                <pic:blipFill>
                  <a:blip r:embed="rId2">
                    <a:extLst>
                      <a:ext uri="{BEBA8EAE-BF5A-486C-A8C5-ECC9F3942E4B}">
                        <a14:imgProps xmlns:a14="http://schemas.microsoft.com/office/drawing/2010/main">
                          <a14:imgLayer r:embed="rId3">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1257300" cy="888813"/>
                  </a:xfrm>
                  <a:prstGeom prst="rect">
                    <a:avLst/>
                  </a:prstGeom>
                  <a:effectLst/>
                </pic:spPr>
              </pic:pic>
            </a:graphicData>
          </a:graphic>
        </wp:inline>
      </w:drawing>
    </w:r>
  </w:p>
  <w:p w14:paraId="0287F74C" w14:textId="7589EA51" w:rsidR="00297845" w:rsidRDefault="00144DEC" w:rsidP="00144DEC">
    <w:pPr>
      <w:pStyle w:val="Header"/>
      <w:tabs>
        <w:tab w:val="clear" w:pos="4513"/>
        <w:tab w:val="clear" w:pos="9026"/>
        <w:tab w:val="left" w:pos="9330"/>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A3936"/>
    <w:multiLevelType w:val="hybridMultilevel"/>
    <w:tmpl w:val="E22A07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F76A72"/>
    <w:multiLevelType w:val="hybridMultilevel"/>
    <w:tmpl w:val="A71EA6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C50BDF"/>
    <w:multiLevelType w:val="hybridMultilevel"/>
    <w:tmpl w:val="55BCA5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266A2E"/>
    <w:multiLevelType w:val="hybridMultilevel"/>
    <w:tmpl w:val="6A70BE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F52230"/>
    <w:multiLevelType w:val="hybridMultilevel"/>
    <w:tmpl w:val="770EC1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294084"/>
    <w:multiLevelType w:val="multilevel"/>
    <w:tmpl w:val="7A768A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15202FF"/>
    <w:multiLevelType w:val="hybridMultilevel"/>
    <w:tmpl w:val="4CC0B7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064492"/>
    <w:multiLevelType w:val="multilevel"/>
    <w:tmpl w:val="AC20C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9752BE5"/>
    <w:multiLevelType w:val="hybridMultilevel"/>
    <w:tmpl w:val="6EAC43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C74A65"/>
    <w:multiLevelType w:val="hybridMultilevel"/>
    <w:tmpl w:val="9E4422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904F3D"/>
    <w:multiLevelType w:val="hybridMultilevel"/>
    <w:tmpl w:val="14DA5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070A59"/>
    <w:multiLevelType w:val="hybridMultilevel"/>
    <w:tmpl w:val="51DCED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BA7ED0"/>
    <w:multiLevelType w:val="multilevel"/>
    <w:tmpl w:val="992CBF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3BB2445"/>
    <w:multiLevelType w:val="hybridMultilevel"/>
    <w:tmpl w:val="67B4F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4006A9"/>
    <w:multiLevelType w:val="multilevel"/>
    <w:tmpl w:val="4FF49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A8C19B5"/>
    <w:multiLevelType w:val="hybridMultilevel"/>
    <w:tmpl w:val="F8DA6F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B24339"/>
    <w:multiLevelType w:val="hybridMultilevel"/>
    <w:tmpl w:val="4DB48C56"/>
    <w:lvl w:ilvl="0" w:tplc="08090001">
      <w:start w:val="1"/>
      <w:numFmt w:val="bullet"/>
      <w:lvlText w:val=""/>
      <w:lvlJc w:val="left"/>
      <w:pPr>
        <w:ind w:left="820" w:hanging="360"/>
      </w:pPr>
      <w:rPr>
        <w:rFonts w:ascii="Symbol" w:hAnsi="Symbol" w:hint="default"/>
      </w:rPr>
    </w:lvl>
    <w:lvl w:ilvl="1" w:tplc="08090003" w:tentative="1">
      <w:start w:val="1"/>
      <w:numFmt w:val="bullet"/>
      <w:lvlText w:val="o"/>
      <w:lvlJc w:val="left"/>
      <w:pPr>
        <w:ind w:left="1540" w:hanging="360"/>
      </w:pPr>
      <w:rPr>
        <w:rFonts w:ascii="Courier New" w:hAnsi="Courier New" w:cs="Courier New" w:hint="default"/>
      </w:rPr>
    </w:lvl>
    <w:lvl w:ilvl="2" w:tplc="08090005" w:tentative="1">
      <w:start w:val="1"/>
      <w:numFmt w:val="bullet"/>
      <w:lvlText w:val=""/>
      <w:lvlJc w:val="left"/>
      <w:pPr>
        <w:ind w:left="2260" w:hanging="360"/>
      </w:pPr>
      <w:rPr>
        <w:rFonts w:ascii="Wingdings" w:hAnsi="Wingdings" w:hint="default"/>
      </w:rPr>
    </w:lvl>
    <w:lvl w:ilvl="3" w:tplc="08090001" w:tentative="1">
      <w:start w:val="1"/>
      <w:numFmt w:val="bullet"/>
      <w:lvlText w:val=""/>
      <w:lvlJc w:val="left"/>
      <w:pPr>
        <w:ind w:left="2980" w:hanging="360"/>
      </w:pPr>
      <w:rPr>
        <w:rFonts w:ascii="Symbol" w:hAnsi="Symbol" w:hint="default"/>
      </w:rPr>
    </w:lvl>
    <w:lvl w:ilvl="4" w:tplc="08090003" w:tentative="1">
      <w:start w:val="1"/>
      <w:numFmt w:val="bullet"/>
      <w:lvlText w:val="o"/>
      <w:lvlJc w:val="left"/>
      <w:pPr>
        <w:ind w:left="3700" w:hanging="360"/>
      </w:pPr>
      <w:rPr>
        <w:rFonts w:ascii="Courier New" w:hAnsi="Courier New" w:cs="Courier New" w:hint="default"/>
      </w:rPr>
    </w:lvl>
    <w:lvl w:ilvl="5" w:tplc="08090005" w:tentative="1">
      <w:start w:val="1"/>
      <w:numFmt w:val="bullet"/>
      <w:lvlText w:val=""/>
      <w:lvlJc w:val="left"/>
      <w:pPr>
        <w:ind w:left="4420" w:hanging="360"/>
      </w:pPr>
      <w:rPr>
        <w:rFonts w:ascii="Wingdings" w:hAnsi="Wingdings" w:hint="default"/>
      </w:rPr>
    </w:lvl>
    <w:lvl w:ilvl="6" w:tplc="08090001" w:tentative="1">
      <w:start w:val="1"/>
      <w:numFmt w:val="bullet"/>
      <w:lvlText w:val=""/>
      <w:lvlJc w:val="left"/>
      <w:pPr>
        <w:ind w:left="5140" w:hanging="360"/>
      </w:pPr>
      <w:rPr>
        <w:rFonts w:ascii="Symbol" w:hAnsi="Symbol" w:hint="default"/>
      </w:rPr>
    </w:lvl>
    <w:lvl w:ilvl="7" w:tplc="08090003" w:tentative="1">
      <w:start w:val="1"/>
      <w:numFmt w:val="bullet"/>
      <w:lvlText w:val="o"/>
      <w:lvlJc w:val="left"/>
      <w:pPr>
        <w:ind w:left="5860" w:hanging="360"/>
      </w:pPr>
      <w:rPr>
        <w:rFonts w:ascii="Courier New" w:hAnsi="Courier New" w:cs="Courier New" w:hint="default"/>
      </w:rPr>
    </w:lvl>
    <w:lvl w:ilvl="8" w:tplc="08090005" w:tentative="1">
      <w:start w:val="1"/>
      <w:numFmt w:val="bullet"/>
      <w:lvlText w:val=""/>
      <w:lvlJc w:val="left"/>
      <w:pPr>
        <w:ind w:left="6580" w:hanging="360"/>
      </w:pPr>
      <w:rPr>
        <w:rFonts w:ascii="Wingdings" w:hAnsi="Wingdings" w:hint="default"/>
      </w:rPr>
    </w:lvl>
  </w:abstractNum>
  <w:abstractNum w:abstractNumId="17" w15:restartNumberingAfterBreak="0">
    <w:nsid w:val="62ED5D16"/>
    <w:multiLevelType w:val="hybridMultilevel"/>
    <w:tmpl w:val="F7D2F6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AFB3F58"/>
    <w:multiLevelType w:val="multilevel"/>
    <w:tmpl w:val="8334EC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40006227">
    <w:abstractNumId w:val="13"/>
  </w:num>
  <w:num w:numId="2" w16cid:durableId="850603462">
    <w:abstractNumId w:val="9"/>
  </w:num>
  <w:num w:numId="3" w16cid:durableId="150950001">
    <w:abstractNumId w:val="15"/>
  </w:num>
  <w:num w:numId="4" w16cid:durableId="1385713818">
    <w:abstractNumId w:val="8"/>
  </w:num>
  <w:num w:numId="5" w16cid:durableId="23530130">
    <w:abstractNumId w:val="1"/>
  </w:num>
  <w:num w:numId="6" w16cid:durableId="3753415">
    <w:abstractNumId w:val="7"/>
  </w:num>
  <w:num w:numId="7" w16cid:durableId="392316890">
    <w:abstractNumId w:val="14"/>
  </w:num>
  <w:num w:numId="8" w16cid:durableId="120148327">
    <w:abstractNumId w:val="12"/>
  </w:num>
  <w:num w:numId="9" w16cid:durableId="161356177">
    <w:abstractNumId w:val="18"/>
  </w:num>
  <w:num w:numId="10" w16cid:durableId="473983436">
    <w:abstractNumId w:val="5"/>
  </w:num>
  <w:num w:numId="11" w16cid:durableId="964853608">
    <w:abstractNumId w:val="11"/>
  </w:num>
  <w:num w:numId="12" w16cid:durableId="180976297">
    <w:abstractNumId w:val="4"/>
  </w:num>
  <w:num w:numId="13" w16cid:durableId="1494181934">
    <w:abstractNumId w:val="16"/>
  </w:num>
  <w:num w:numId="14" w16cid:durableId="1038047241">
    <w:abstractNumId w:val="0"/>
  </w:num>
  <w:num w:numId="15" w16cid:durableId="1472792997">
    <w:abstractNumId w:val="3"/>
  </w:num>
  <w:num w:numId="16" w16cid:durableId="1300573488">
    <w:abstractNumId w:val="2"/>
  </w:num>
  <w:num w:numId="17" w16cid:durableId="665396834">
    <w:abstractNumId w:val="10"/>
  </w:num>
  <w:num w:numId="18" w16cid:durableId="107623897">
    <w:abstractNumId w:val="17"/>
  </w:num>
  <w:num w:numId="19" w16cid:durableId="35724300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6A39"/>
    <w:rsid w:val="00001923"/>
    <w:rsid w:val="00015CB3"/>
    <w:rsid w:val="000248D3"/>
    <w:rsid w:val="00024D7F"/>
    <w:rsid w:val="000361FE"/>
    <w:rsid w:val="00036CB2"/>
    <w:rsid w:val="000602C1"/>
    <w:rsid w:val="00066722"/>
    <w:rsid w:val="0007002E"/>
    <w:rsid w:val="00097591"/>
    <w:rsid w:val="000A4860"/>
    <w:rsid w:val="000A551C"/>
    <w:rsid w:val="000B068D"/>
    <w:rsid w:val="000B65A0"/>
    <w:rsid w:val="000C136B"/>
    <w:rsid w:val="000C677D"/>
    <w:rsid w:val="000D6844"/>
    <w:rsid w:val="000D73F7"/>
    <w:rsid w:val="000F39CF"/>
    <w:rsid w:val="00104D71"/>
    <w:rsid w:val="00113B12"/>
    <w:rsid w:val="00144DEC"/>
    <w:rsid w:val="001514B2"/>
    <w:rsid w:val="00166F35"/>
    <w:rsid w:val="001715F9"/>
    <w:rsid w:val="0017755A"/>
    <w:rsid w:val="00180228"/>
    <w:rsid w:val="00190A6C"/>
    <w:rsid w:val="001C5577"/>
    <w:rsid w:val="001C6CA8"/>
    <w:rsid w:val="001E73AA"/>
    <w:rsid w:val="001F47E4"/>
    <w:rsid w:val="00223532"/>
    <w:rsid w:val="002622F4"/>
    <w:rsid w:val="0027352B"/>
    <w:rsid w:val="00280949"/>
    <w:rsid w:val="00297845"/>
    <w:rsid w:val="002B09AA"/>
    <w:rsid w:val="002B1D6A"/>
    <w:rsid w:val="002B5114"/>
    <w:rsid w:val="002C73E4"/>
    <w:rsid w:val="0032141F"/>
    <w:rsid w:val="003307BA"/>
    <w:rsid w:val="00380AF7"/>
    <w:rsid w:val="0039485F"/>
    <w:rsid w:val="00396B96"/>
    <w:rsid w:val="003B301B"/>
    <w:rsid w:val="003C0C42"/>
    <w:rsid w:val="00426FCB"/>
    <w:rsid w:val="004347F5"/>
    <w:rsid w:val="0044488C"/>
    <w:rsid w:val="00466590"/>
    <w:rsid w:val="00471ED2"/>
    <w:rsid w:val="004769E1"/>
    <w:rsid w:val="00481D1F"/>
    <w:rsid w:val="004A12D2"/>
    <w:rsid w:val="004B5934"/>
    <w:rsid w:val="004D3A6B"/>
    <w:rsid w:val="004D6FF0"/>
    <w:rsid w:val="004F020B"/>
    <w:rsid w:val="004F1C39"/>
    <w:rsid w:val="00515CA2"/>
    <w:rsid w:val="005214AD"/>
    <w:rsid w:val="00524579"/>
    <w:rsid w:val="00544E5D"/>
    <w:rsid w:val="005A7FFC"/>
    <w:rsid w:val="005B0869"/>
    <w:rsid w:val="005D5E27"/>
    <w:rsid w:val="005E7AFB"/>
    <w:rsid w:val="005EE406"/>
    <w:rsid w:val="005F3031"/>
    <w:rsid w:val="006142E5"/>
    <w:rsid w:val="006214D3"/>
    <w:rsid w:val="00644DF7"/>
    <w:rsid w:val="006932C2"/>
    <w:rsid w:val="006A6D17"/>
    <w:rsid w:val="006C5A9B"/>
    <w:rsid w:val="006D093E"/>
    <w:rsid w:val="006E5A19"/>
    <w:rsid w:val="0077158D"/>
    <w:rsid w:val="00771FF6"/>
    <w:rsid w:val="007748C1"/>
    <w:rsid w:val="00787177"/>
    <w:rsid w:val="00791553"/>
    <w:rsid w:val="007A7859"/>
    <w:rsid w:val="007B2920"/>
    <w:rsid w:val="007B6B0E"/>
    <w:rsid w:val="007C14B9"/>
    <w:rsid w:val="00854892"/>
    <w:rsid w:val="00855FDA"/>
    <w:rsid w:val="0085794C"/>
    <w:rsid w:val="00881E69"/>
    <w:rsid w:val="008829AE"/>
    <w:rsid w:val="00885412"/>
    <w:rsid w:val="0089155F"/>
    <w:rsid w:val="008A1FDC"/>
    <w:rsid w:val="008C7528"/>
    <w:rsid w:val="008D2568"/>
    <w:rsid w:val="008D7A43"/>
    <w:rsid w:val="008F0DB4"/>
    <w:rsid w:val="00911B30"/>
    <w:rsid w:val="00921DD4"/>
    <w:rsid w:val="0093409D"/>
    <w:rsid w:val="00936A39"/>
    <w:rsid w:val="00937BDD"/>
    <w:rsid w:val="00972B15"/>
    <w:rsid w:val="009925E6"/>
    <w:rsid w:val="009B61CC"/>
    <w:rsid w:val="009C220D"/>
    <w:rsid w:val="009D2EF6"/>
    <w:rsid w:val="009E155A"/>
    <w:rsid w:val="00A03B05"/>
    <w:rsid w:val="00A07B1B"/>
    <w:rsid w:val="00A23BD3"/>
    <w:rsid w:val="00A3522E"/>
    <w:rsid w:val="00A70AAA"/>
    <w:rsid w:val="00AA3223"/>
    <w:rsid w:val="00AB7E3C"/>
    <w:rsid w:val="00AC5C7D"/>
    <w:rsid w:val="00AC7061"/>
    <w:rsid w:val="00B035BB"/>
    <w:rsid w:val="00B03BBB"/>
    <w:rsid w:val="00B25C33"/>
    <w:rsid w:val="00B60D5C"/>
    <w:rsid w:val="00B96E52"/>
    <w:rsid w:val="00BA5543"/>
    <w:rsid w:val="00BD7828"/>
    <w:rsid w:val="00BF618E"/>
    <w:rsid w:val="00BF78D6"/>
    <w:rsid w:val="00C2137A"/>
    <w:rsid w:val="00C35584"/>
    <w:rsid w:val="00C84EF9"/>
    <w:rsid w:val="00C91D67"/>
    <w:rsid w:val="00CC5A77"/>
    <w:rsid w:val="00CC6525"/>
    <w:rsid w:val="00CD03E0"/>
    <w:rsid w:val="00CD7063"/>
    <w:rsid w:val="00CE359C"/>
    <w:rsid w:val="00CE3E6F"/>
    <w:rsid w:val="00CE61F2"/>
    <w:rsid w:val="00CF2C3A"/>
    <w:rsid w:val="00D06E73"/>
    <w:rsid w:val="00D2628D"/>
    <w:rsid w:val="00D365C5"/>
    <w:rsid w:val="00D57056"/>
    <w:rsid w:val="00D62897"/>
    <w:rsid w:val="00DB4BBF"/>
    <w:rsid w:val="00DB707C"/>
    <w:rsid w:val="00DC0A98"/>
    <w:rsid w:val="00DC4A71"/>
    <w:rsid w:val="00E05CDC"/>
    <w:rsid w:val="00E24FDF"/>
    <w:rsid w:val="00E3799C"/>
    <w:rsid w:val="00E55B2C"/>
    <w:rsid w:val="00E732B8"/>
    <w:rsid w:val="00EB1810"/>
    <w:rsid w:val="00EB507D"/>
    <w:rsid w:val="00EE5846"/>
    <w:rsid w:val="00EF1FE9"/>
    <w:rsid w:val="00EF41D0"/>
    <w:rsid w:val="00EF4F0A"/>
    <w:rsid w:val="00F04B98"/>
    <w:rsid w:val="00F20F87"/>
    <w:rsid w:val="00F21359"/>
    <w:rsid w:val="00F50B16"/>
    <w:rsid w:val="00F74435"/>
    <w:rsid w:val="00F81834"/>
    <w:rsid w:val="00FA2EAA"/>
    <w:rsid w:val="00FD3265"/>
    <w:rsid w:val="00FF339A"/>
    <w:rsid w:val="0A35CBFC"/>
    <w:rsid w:val="0CAF4B4B"/>
    <w:rsid w:val="0F60C76D"/>
    <w:rsid w:val="163D0534"/>
    <w:rsid w:val="181BD446"/>
    <w:rsid w:val="1DB93208"/>
    <w:rsid w:val="1EFF3E58"/>
    <w:rsid w:val="2AAA6154"/>
    <w:rsid w:val="30B7848B"/>
    <w:rsid w:val="32B374EC"/>
    <w:rsid w:val="45898338"/>
    <w:rsid w:val="4A73CE98"/>
    <w:rsid w:val="4EC385EA"/>
    <w:rsid w:val="55343EA9"/>
    <w:rsid w:val="5D834DA3"/>
    <w:rsid w:val="5EB36276"/>
    <w:rsid w:val="5F0DDD83"/>
    <w:rsid w:val="5F5E6BC6"/>
    <w:rsid w:val="6152CCD8"/>
    <w:rsid w:val="6AEBF1DE"/>
    <w:rsid w:val="6C303B17"/>
    <w:rsid w:val="6DCFE751"/>
    <w:rsid w:val="71F19D8E"/>
    <w:rsid w:val="7528FFE1"/>
    <w:rsid w:val="777A5854"/>
    <w:rsid w:val="79285335"/>
    <w:rsid w:val="7A758D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F2DCD6"/>
  <w15:docId w15:val="{6BB12954-5399-4738-BD6C-32607A2C2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15CB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015CB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23BD3"/>
    <w:pPr>
      <w:spacing w:after="0" w:line="240" w:lineRule="auto"/>
    </w:pPr>
  </w:style>
  <w:style w:type="paragraph" w:styleId="ListParagraph">
    <w:name w:val="List Paragraph"/>
    <w:basedOn w:val="Normal"/>
    <w:uiPriority w:val="34"/>
    <w:qFormat/>
    <w:rsid w:val="00A23BD3"/>
    <w:pPr>
      <w:ind w:left="720"/>
      <w:contextualSpacing/>
    </w:pPr>
  </w:style>
  <w:style w:type="paragraph" w:styleId="Header">
    <w:name w:val="header"/>
    <w:basedOn w:val="Normal"/>
    <w:link w:val="HeaderChar"/>
    <w:uiPriority w:val="99"/>
    <w:unhideWhenUsed/>
    <w:rsid w:val="00297845"/>
    <w:pPr>
      <w:tabs>
        <w:tab w:val="center" w:pos="4513"/>
        <w:tab w:val="right" w:pos="9026"/>
      </w:tabs>
      <w:spacing w:after="0" w:line="240" w:lineRule="auto"/>
    </w:pPr>
  </w:style>
  <w:style w:type="character" w:customStyle="1" w:styleId="HeaderChar">
    <w:name w:val="Header Char"/>
    <w:basedOn w:val="DefaultParagraphFont"/>
    <w:link w:val="Header"/>
    <w:uiPriority w:val="99"/>
    <w:rsid w:val="00297845"/>
  </w:style>
  <w:style w:type="paragraph" w:styleId="Footer">
    <w:name w:val="footer"/>
    <w:basedOn w:val="Normal"/>
    <w:link w:val="FooterChar"/>
    <w:uiPriority w:val="99"/>
    <w:unhideWhenUsed/>
    <w:rsid w:val="00297845"/>
    <w:pPr>
      <w:tabs>
        <w:tab w:val="center" w:pos="4513"/>
        <w:tab w:val="right" w:pos="9026"/>
      </w:tabs>
      <w:spacing w:after="0" w:line="240" w:lineRule="auto"/>
    </w:pPr>
  </w:style>
  <w:style w:type="character" w:customStyle="1" w:styleId="FooterChar">
    <w:name w:val="Footer Char"/>
    <w:basedOn w:val="DefaultParagraphFont"/>
    <w:link w:val="Footer"/>
    <w:uiPriority w:val="99"/>
    <w:rsid w:val="00297845"/>
  </w:style>
  <w:style w:type="paragraph" w:styleId="BalloonText">
    <w:name w:val="Balloon Text"/>
    <w:basedOn w:val="Normal"/>
    <w:link w:val="BalloonTextChar"/>
    <w:uiPriority w:val="99"/>
    <w:semiHidden/>
    <w:unhideWhenUsed/>
    <w:rsid w:val="0029784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97845"/>
    <w:rPr>
      <w:rFonts w:ascii="Tahoma" w:hAnsi="Tahoma" w:cs="Tahoma"/>
      <w:sz w:val="16"/>
      <w:szCs w:val="16"/>
    </w:rPr>
  </w:style>
  <w:style w:type="paragraph" w:styleId="FootnoteText">
    <w:name w:val="footnote text"/>
    <w:basedOn w:val="Normal"/>
    <w:link w:val="FootnoteTextChar"/>
    <w:uiPriority w:val="99"/>
    <w:semiHidden/>
    <w:unhideWhenUsed/>
    <w:rsid w:val="008A1FD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A1FDC"/>
    <w:rPr>
      <w:sz w:val="20"/>
      <w:szCs w:val="20"/>
    </w:rPr>
  </w:style>
  <w:style w:type="character" w:styleId="FootnoteReference">
    <w:name w:val="footnote reference"/>
    <w:basedOn w:val="DefaultParagraphFont"/>
    <w:uiPriority w:val="99"/>
    <w:semiHidden/>
    <w:unhideWhenUsed/>
    <w:rsid w:val="008A1FDC"/>
    <w:rPr>
      <w:vertAlign w:val="superscript"/>
    </w:rPr>
  </w:style>
  <w:style w:type="character" w:styleId="Hyperlink">
    <w:name w:val="Hyperlink"/>
    <w:basedOn w:val="DefaultParagraphFont"/>
    <w:uiPriority w:val="99"/>
    <w:unhideWhenUsed/>
    <w:rsid w:val="008A1FDC"/>
    <w:rPr>
      <w:color w:val="0000FF" w:themeColor="hyperlink"/>
      <w:u w:val="single"/>
    </w:rPr>
  </w:style>
  <w:style w:type="table" w:styleId="TableGrid">
    <w:name w:val="Table Grid"/>
    <w:basedOn w:val="TableNormal"/>
    <w:uiPriority w:val="59"/>
    <w:rsid w:val="00CE3E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B507D"/>
    <w:rPr>
      <w:sz w:val="16"/>
      <w:szCs w:val="16"/>
    </w:rPr>
  </w:style>
  <w:style w:type="paragraph" w:styleId="CommentText">
    <w:name w:val="annotation text"/>
    <w:basedOn w:val="Normal"/>
    <w:link w:val="CommentTextChar"/>
    <w:uiPriority w:val="99"/>
    <w:semiHidden/>
    <w:unhideWhenUsed/>
    <w:rsid w:val="00EB507D"/>
    <w:pPr>
      <w:spacing w:line="240" w:lineRule="auto"/>
    </w:pPr>
    <w:rPr>
      <w:sz w:val="20"/>
      <w:szCs w:val="20"/>
    </w:rPr>
  </w:style>
  <w:style w:type="character" w:customStyle="1" w:styleId="CommentTextChar">
    <w:name w:val="Comment Text Char"/>
    <w:basedOn w:val="DefaultParagraphFont"/>
    <w:link w:val="CommentText"/>
    <w:uiPriority w:val="99"/>
    <w:semiHidden/>
    <w:rsid w:val="00EB507D"/>
    <w:rPr>
      <w:sz w:val="20"/>
      <w:szCs w:val="20"/>
    </w:rPr>
  </w:style>
  <w:style w:type="paragraph" w:styleId="CommentSubject">
    <w:name w:val="annotation subject"/>
    <w:basedOn w:val="CommentText"/>
    <w:next w:val="CommentText"/>
    <w:link w:val="CommentSubjectChar"/>
    <w:uiPriority w:val="99"/>
    <w:semiHidden/>
    <w:unhideWhenUsed/>
    <w:rsid w:val="00EB507D"/>
    <w:rPr>
      <w:b/>
      <w:bCs/>
    </w:rPr>
  </w:style>
  <w:style w:type="character" w:customStyle="1" w:styleId="CommentSubjectChar">
    <w:name w:val="Comment Subject Char"/>
    <w:basedOn w:val="CommentTextChar"/>
    <w:link w:val="CommentSubject"/>
    <w:uiPriority w:val="99"/>
    <w:semiHidden/>
    <w:rsid w:val="00EB507D"/>
    <w:rPr>
      <w:b/>
      <w:bCs/>
      <w:sz w:val="20"/>
      <w:szCs w:val="20"/>
    </w:rPr>
  </w:style>
  <w:style w:type="character" w:customStyle="1" w:styleId="Heading1Char">
    <w:name w:val="Heading 1 Char"/>
    <w:basedOn w:val="DefaultParagraphFont"/>
    <w:link w:val="Heading1"/>
    <w:uiPriority w:val="9"/>
    <w:rsid w:val="00015CB3"/>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015CB3"/>
    <w:rPr>
      <w:rFonts w:asciiTheme="majorHAnsi" w:eastAsiaTheme="majorEastAsia" w:hAnsiTheme="majorHAnsi" w:cstheme="majorBidi"/>
      <w:color w:val="365F91" w:themeColor="accent1" w:themeShade="BF"/>
      <w:sz w:val="26"/>
      <w:szCs w:val="26"/>
    </w:rPr>
  </w:style>
  <w:style w:type="character" w:styleId="UnresolvedMention">
    <w:name w:val="Unresolved Mention"/>
    <w:basedOn w:val="DefaultParagraphFont"/>
    <w:uiPriority w:val="99"/>
    <w:semiHidden/>
    <w:unhideWhenUsed/>
    <w:rsid w:val="00787177"/>
    <w:rPr>
      <w:color w:val="605E5C"/>
      <w:shd w:val="clear" w:color="auto" w:fill="E1DFDD"/>
    </w:rPr>
  </w:style>
  <w:style w:type="character" w:styleId="FollowedHyperlink">
    <w:name w:val="FollowedHyperlink"/>
    <w:basedOn w:val="DefaultParagraphFont"/>
    <w:uiPriority w:val="99"/>
    <w:semiHidden/>
    <w:unhideWhenUsed/>
    <w:rsid w:val="00BF618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4354791">
      <w:bodyDiv w:val="1"/>
      <w:marLeft w:val="0"/>
      <w:marRight w:val="0"/>
      <w:marTop w:val="0"/>
      <w:marBottom w:val="0"/>
      <w:divBdr>
        <w:top w:val="none" w:sz="0" w:space="0" w:color="auto"/>
        <w:left w:val="none" w:sz="0" w:space="0" w:color="auto"/>
        <w:bottom w:val="none" w:sz="0" w:space="0" w:color="auto"/>
        <w:right w:val="none" w:sz="0" w:space="0" w:color="auto"/>
      </w:divBdr>
    </w:div>
    <w:div w:id="1574658671">
      <w:bodyDiv w:val="1"/>
      <w:marLeft w:val="0"/>
      <w:marRight w:val="0"/>
      <w:marTop w:val="0"/>
      <w:marBottom w:val="0"/>
      <w:divBdr>
        <w:top w:val="none" w:sz="0" w:space="0" w:color="auto"/>
        <w:left w:val="none" w:sz="0" w:space="0" w:color="auto"/>
        <w:bottom w:val="none" w:sz="0" w:space="0" w:color="auto"/>
        <w:right w:val="none" w:sz="0" w:space="0" w:color="auto"/>
      </w:divBdr>
      <w:divsChild>
        <w:div w:id="237594760">
          <w:marLeft w:val="0"/>
          <w:marRight w:val="0"/>
          <w:marTop w:val="0"/>
          <w:marBottom w:val="0"/>
          <w:divBdr>
            <w:top w:val="none" w:sz="0" w:space="0" w:color="auto"/>
            <w:left w:val="none" w:sz="0" w:space="0" w:color="auto"/>
            <w:bottom w:val="none" w:sz="0" w:space="0" w:color="auto"/>
            <w:right w:val="none" w:sz="0" w:space="0" w:color="auto"/>
          </w:divBdr>
        </w:div>
        <w:div w:id="696933657">
          <w:marLeft w:val="0"/>
          <w:marRight w:val="0"/>
          <w:marTop w:val="0"/>
          <w:marBottom w:val="0"/>
          <w:divBdr>
            <w:top w:val="none" w:sz="0" w:space="0" w:color="auto"/>
            <w:left w:val="none" w:sz="0" w:space="0" w:color="auto"/>
            <w:bottom w:val="none" w:sz="0" w:space="0" w:color="auto"/>
            <w:right w:val="none" w:sz="0" w:space="0" w:color="auto"/>
          </w:divBdr>
        </w:div>
        <w:div w:id="1764758833">
          <w:marLeft w:val="0"/>
          <w:marRight w:val="0"/>
          <w:marTop w:val="0"/>
          <w:marBottom w:val="0"/>
          <w:divBdr>
            <w:top w:val="none" w:sz="0" w:space="0" w:color="auto"/>
            <w:left w:val="none" w:sz="0" w:space="0" w:color="auto"/>
            <w:bottom w:val="none" w:sz="0" w:space="0" w:color="auto"/>
            <w:right w:val="none" w:sz="0" w:space="0" w:color="auto"/>
          </w:divBdr>
        </w:div>
        <w:div w:id="2088110351">
          <w:marLeft w:val="0"/>
          <w:marRight w:val="0"/>
          <w:marTop w:val="0"/>
          <w:marBottom w:val="0"/>
          <w:divBdr>
            <w:top w:val="none" w:sz="0" w:space="0" w:color="auto"/>
            <w:left w:val="none" w:sz="0" w:space="0" w:color="auto"/>
            <w:bottom w:val="none" w:sz="0" w:space="0" w:color="auto"/>
            <w:right w:val="none" w:sz="0" w:space="0" w:color="auto"/>
          </w:divBdr>
        </w:div>
        <w:div w:id="751051714">
          <w:marLeft w:val="0"/>
          <w:marRight w:val="0"/>
          <w:marTop w:val="0"/>
          <w:marBottom w:val="0"/>
          <w:divBdr>
            <w:top w:val="none" w:sz="0" w:space="0" w:color="auto"/>
            <w:left w:val="none" w:sz="0" w:space="0" w:color="auto"/>
            <w:bottom w:val="none" w:sz="0" w:space="0" w:color="auto"/>
            <w:right w:val="none" w:sz="0" w:space="0" w:color="auto"/>
          </w:divBdr>
        </w:div>
      </w:divsChild>
    </w:div>
    <w:div w:id="1581325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icb.primarycarelincs@nhs.net" TargetMode="External"/><Relationship Id="rId13" Type="http://schemas.openxmlformats.org/officeDocument/2006/relationships/hyperlink" Target="https://www.ndti.org.uk/assets/files/Annual-Health-Check-Toolkit-Final.pdf" TargetMode="External"/><Relationship Id="rId18" Type="http://schemas.openxmlformats.org/officeDocument/2006/relationships/hyperlink" Target="https://www.england.nhs.uk/learning-disabilities/about/get-involved/involving-people/" TargetMode="External"/><Relationship Id="rId3" Type="http://schemas.openxmlformats.org/officeDocument/2006/relationships/styles" Target="styles.xml"/><Relationship Id="rId21" Type="http://schemas.openxmlformats.org/officeDocument/2006/relationships/hyperlink" Target="https://www.lpft.nhs.uk/our-services/adults/learning-disabilities-and-autism" TargetMode="External"/><Relationship Id="rId7" Type="http://schemas.openxmlformats.org/officeDocument/2006/relationships/endnotes" Target="endnotes.xml"/><Relationship Id="rId12" Type="http://schemas.openxmlformats.org/officeDocument/2006/relationships/hyperlink" Target="https://www.ndti.org.uk/assets/files/Annual-Health-Check-Toolkit-Final.pdf" TargetMode="External"/><Relationship Id="rId17" Type="http://schemas.openxmlformats.org/officeDocument/2006/relationships/hyperlink" Target="https://www.nhs.uk/conditions/learning-disabilities/"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gov.uk/government/publications/people-with-learning-disabilities-health-checks-audit-tool" TargetMode="External"/><Relationship Id="rId20" Type="http://schemas.openxmlformats.org/officeDocument/2006/relationships/hyperlink" Target="https://fingertips.phe.org.uk/profile/learning-disabiliti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ndti.org.uk/assets/files/Annual-Health-Check-Toolkit-Final.pdf" TargetMode="External"/><Relationship Id="rId23" Type="http://schemas.openxmlformats.org/officeDocument/2006/relationships/footer" Target="footer1.xml"/><Relationship Id="rId10" Type="http://schemas.openxmlformats.org/officeDocument/2006/relationships/hyperlink" Target="mailto:licb.primarycarelincs@nhs.net" TargetMode="External"/><Relationship Id="rId19" Type="http://schemas.openxmlformats.org/officeDocument/2006/relationships/hyperlink" Target="https://www.gov.uk/government/publications/learning-disability-applying-all-our-health/learning-disabilities-applying-all-our-health" TargetMode="External"/><Relationship Id="rId4" Type="http://schemas.openxmlformats.org/officeDocument/2006/relationships/settings" Target="settings.xml"/><Relationship Id="rId9" Type="http://schemas.openxmlformats.org/officeDocument/2006/relationships/hyperlink" Target="mailto:licb.primarycarelincs@nhs.net" TargetMode="External"/><Relationship Id="rId14" Type="http://schemas.openxmlformats.org/officeDocument/2006/relationships/hyperlink" Target="https://www.mencap.org.uk/get-involved/campaign-mencap/treat-me-well" TargetMode="External"/><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microsoft.com/office/2007/relationships/hdphoto" Target="media/hdphoto1.wdp"/><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633E02-D113-4FC7-A3D0-E3E3B01A3B28}">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TotalTime>
  <Pages>6</Pages>
  <Words>1554</Words>
  <Characters>8863</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ArdenGEM CSU</Company>
  <LinksUpToDate>false</LinksUpToDate>
  <CharactersWithSpaces>10397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Blake Nick (LCCG)</dc:creator>
  <cp:lastModifiedBy>FOSTER, Stephanie (NHS LINCOLNSHIRE ICB - 71E)</cp:lastModifiedBy>
  <cp:revision>4</cp:revision>
  <dcterms:created xsi:type="dcterms:W3CDTF">2023-06-16T13:49:00Z</dcterms:created>
  <dcterms:modified xsi:type="dcterms:W3CDTF">2023-06-19T07:58:00Z</dcterms:modified>
</cp:coreProperties>
</file>